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923" w:rsidRDefault="006D7E37">
      <w:pPr>
        <w:pStyle w:val="Default"/>
        <w:spacing w:line="480" w:lineRule="exact"/>
        <w:rPr>
          <w:rFonts w:ascii="宋体" w:eastAsia="仿宋" w:hAnsi="宋体" w:cs="Times New Roman"/>
          <w:b/>
          <w:color w:val="auto"/>
          <w:kern w:val="2"/>
          <w:sz w:val="36"/>
          <w:szCs w:val="36"/>
          <w:highlight w:val="yellow"/>
        </w:rPr>
      </w:pPr>
      <w:r>
        <w:rPr>
          <w:rFonts w:ascii="仿宋" w:eastAsia="仿宋" w:hAnsi="仿宋" w:cs="仿宋" w:hint="eastAsia"/>
        </w:rPr>
        <w:t>股票代码：000410           股票简称：*ST沈机         公告编号：202</w:t>
      </w:r>
      <w:r>
        <w:rPr>
          <w:rFonts w:ascii="仿宋" w:eastAsia="仿宋" w:hAnsi="仿宋" w:cs="仿宋"/>
        </w:rPr>
        <w:t>3</w:t>
      </w:r>
      <w:r>
        <w:rPr>
          <w:rFonts w:ascii="仿宋" w:eastAsia="仿宋" w:hAnsi="仿宋" w:cs="仿宋" w:hint="eastAsia"/>
        </w:rPr>
        <w:t>-</w:t>
      </w:r>
      <w:r w:rsidR="003D4BE7">
        <w:rPr>
          <w:rFonts w:ascii="仿宋" w:eastAsia="仿宋" w:hAnsi="仿宋" w:cs="仿宋"/>
        </w:rPr>
        <w:t>30</w:t>
      </w:r>
    </w:p>
    <w:p w:rsidR="00344923" w:rsidRDefault="00344923">
      <w:pPr>
        <w:spacing w:line="480" w:lineRule="exact"/>
        <w:rPr>
          <w:rFonts w:cs="Times New Roman"/>
          <w:b/>
          <w:sz w:val="36"/>
          <w:szCs w:val="36"/>
        </w:rPr>
      </w:pPr>
    </w:p>
    <w:p w:rsidR="00344923" w:rsidRDefault="006D7E37">
      <w:pPr>
        <w:spacing w:line="480" w:lineRule="exact"/>
        <w:jc w:val="center"/>
        <w:rPr>
          <w:rFonts w:cs="Times New Roman"/>
          <w:b/>
          <w:sz w:val="36"/>
          <w:szCs w:val="36"/>
        </w:rPr>
      </w:pPr>
      <w:r>
        <w:rPr>
          <w:rFonts w:cs="Times New Roman" w:hint="eastAsia"/>
          <w:b/>
          <w:sz w:val="36"/>
          <w:szCs w:val="36"/>
        </w:rPr>
        <w:t>沈阳机床股份有限公司</w:t>
      </w:r>
    </w:p>
    <w:p w:rsidR="00344923" w:rsidRDefault="006D7E37">
      <w:pPr>
        <w:spacing w:line="480" w:lineRule="exact"/>
        <w:jc w:val="center"/>
        <w:rPr>
          <w:rFonts w:cs="Times New Roman"/>
          <w:b/>
          <w:sz w:val="36"/>
          <w:szCs w:val="36"/>
        </w:rPr>
      </w:pPr>
      <w:r>
        <w:rPr>
          <w:rFonts w:cs="Times New Roman" w:hint="eastAsia"/>
          <w:b/>
          <w:sz w:val="36"/>
          <w:szCs w:val="36"/>
        </w:rPr>
        <w:t>关于</w:t>
      </w:r>
      <w:r w:rsidR="003D4BE7">
        <w:rPr>
          <w:rFonts w:cs="Times New Roman" w:hint="eastAsia"/>
          <w:b/>
          <w:sz w:val="36"/>
          <w:szCs w:val="36"/>
        </w:rPr>
        <w:t>公司股票</w:t>
      </w:r>
      <w:r>
        <w:rPr>
          <w:rFonts w:cs="Times New Roman" w:hint="eastAsia"/>
          <w:b/>
          <w:sz w:val="36"/>
          <w:szCs w:val="36"/>
        </w:rPr>
        <w:t>撤销退</w:t>
      </w:r>
      <w:proofErr w:type="gramStart"/>
      <w:r>
        <w:rPr>
          <w:rFonts w:cs="Times New Roman" w:hint="eastAsia"/>
          <w:b/>
          <w:sz w:val="36"/>
          <w:szCs w:val="36"/>
        </w:rPr>
        <w:t>市风险</w:t>
      </w:r>
      <w:proofErr w:type="gramEnd"/>
      <w:r>
        <w:rPr>
          <w:rFonts w:cs="Times New Roman" w:hint="eastAsia"/>
          <w:b/>
          <w:sz w:val="36"/>
          <w:szCs w:val="36"/>
        </w:rPr>
        <w:t>警示</w:t>
      </w:r>
      <w:r w:rsidR="003D4BE7">
        <w:rPr>
          <w:rFonts w:cs="Times New Roman" w:hint="eastAsia"/>
          <w:b/>
          <w:sz w:val="36"/>
          <w:szCs w:val="36"/>
        </w:rPr>
        <w:t>暨停牌</w:t>
      </w:r>
      <w:r>
        <w:rPr>
          <w:rFonts w:cs="Times New Roman" w:hint="eastAsia"/>
          <w:b/>
          <w:sz w:val="36"/>
          <w:szCs w:val="36"/>
        </w:rPr>
        <w:t>的公告</w:t>
      </w:r>
    </w:p>
    <w:p w:rsidR="00344923" w:rsidRDefault="00344923">
      <w:pPr>
        <w:pStyle w:val="a4"/>
        <w:spacing w:after="0" w:line="480" w:lineRule="exact"/>
        <w:ind w:firstLineChars="200" w:firstLine="480"/>
        <w:rPr>
          <w:rFonts w:ascii="仿宋" w:eastAsia="仿宋" w:hAnsi="仿宋"/>
          <w:szCs w:val="22"/>
        </w:rPr>
      </w:pPr>
    </w:p>
    <w:p w:rsidR="00344923" w:rsidRDefault="006D7E37">
      <w:pPr>
        <w:pStyle w:val="a4"/>
        <w:spacing w:after="0" w:line="480" w:lineRule="exact"/>
        <w:ind w:firstLineChars="200" w:firstLine="480"/>
        <w:rPr>
          <w:rFonts w:ascii="仿宋" w:eastAsia="仿宋" w:hAnsi="仿宋"/>
          <w:szCs w:val="22"/>
        </w:rPr>
      </w:pPr>
      <w:r>
        <w:rPr>
          <w:rFonts w:ascii="仿宋" w:eastAsia="仿宋" w:hAnsi="仿宋" w:hint="eastAsia"/>
          <w:szCs w:val="22"/>
        </w:rPr>
        <w:t>本公司及董事会成员保证公告内容的真实、准确、完整，没有虚假记载、误导性陈述或者重大遗漏。</w:t>
      </w:r>
    </w:p>
    <w:p w:rsidR="00344923" w:rsidRDefault="00344923">
      <w:pPr>
        <w:spacing w:line="480" w:lineRule="exact"/>
        <w:ind w:firstLineChars="200" w:firstLine="480"/>
        <w:rPr>
          <w:rFonts w:ascii="黑体" w:eastAsia="黑体" w:hAnsi="黑体" w:cs="黑体"/>
          <w:shd w:val="clear" w:color="auto" w:fill="FFFFFF"/>
          <w:lang w:bidi="ar"/>
        </w:rPr>
      </w:pPr>
    </w:p>
    <w:p w:rsidR="003D4BE7" w:rsidRPr="00F71455" w:rsidRDefault="003D4BE7">
      <w:pPr>
        <w:spacing w:line="540" w:lineRule="exact"/>
        <w:ind w:firstLineChars="200" w:firstLine="600"/>
        <w:rPr>
          <w:rFonts w:ascii="黑体" w:eastAsia="黑体" w:hAnsi="黑体" w:cs="Arial"/>
          <w:sz w:val="30"/>
          <w:szCs w:val="30"/>
          <w:shd w:val="clear" w:color="auto" w:fill="FFFFFF"/>
        </w:rPr>
      </w:pPr>
      <w:r w:rsidRPr="00F71455">
        <w:rPr>
          <w:rFonts w:ascii="黑体" w:eastAsia="黑体" w:hAnsi="黑体" w:cs="Arial"/>
          <w:sz w:val="30"/>
          <w:szCs w:val="30"/>
          <w:shd w:val="clear" w:color="auto" w:fill="FFFFFF"/>
        </w:rPr>
        <w:t>重要内容提示：</w:t>
      </w:r>
    </w:p>
    <w:p w:rsidR="003D4BE7" w:rsidRPr="00F71455" w:rsidRDefault="003D4BE7" w:rsidP="00F71455">
      <w:pPr>
        <w:spacing w:line="540" w:lineRule="exact"/>
        <w:ind w:firstLineChars="200" w:firstLine="600"/>
        <w:rPr>
          <w:rFonts w:ascii="黑体" w:eastAsia="黑体" w:hAnsi="黑体" w:cs="Arial"/>
          <w:sz w:val="30"/>
          <w:szCs w:val="30"/>
          <w:shd w:val="clear" w:color="auto" w:fill="FFFFFF"/>
        </w:rPr>
      </w:pPr>
      <w:r w:rsidRPr="00F71455">
        <w:rPr>
          <w:rFonts w:ascii="黑体" w:eastAsia="黑体" w:hAnsi="黑体" w:cs="Arial"/>
          <w:sz w:val="30"/>
          <w:szCs w:val="30"/>
          <w:shd w:val="clear" w:color="auto" w:fill="FFFFFF"/>
        </w:rPr>
        <w:t>1.</w:t>
      </w:r>
      <w:r w:rsidRPr="00F71455">
        <w:rPr>
          <w:rFonts w:ascii="黑体" w:eastAsia="黑体" w:hAnsi="黑体" w:cs="Arial" w:hint="eastAsia"/>
          <w:sz w:val="30"/>
          <w:szCs w:val="30"/>
          <w:shd w:val="clear" w:color="auto" w:fill="FFFFFF"/>
        </w:rPr>
        <w:t>沈阳机床</w:t>
      </w:r>
      <w:r w:rsidRPr="00F71455">
        <w:rPr>
          <w:rFonts w:ascii="黑体" w:eastAsia="黑体" w:hAnsi="黑体" w:cs="Arial"/>
          <w:sz w:val="30"/>
          <w:szCs w:val="30"/>
          <w:shd w:val="clear" w:color="auto" w:fill="FFFFFF"/>
        </w:rPr>
        <w:t>股份有限公司（以下简称“公司”）股票将于</w:t>
      </w:r>
      <w:r w:rsidRPr="00F71455">
        <w:rPr>
          <w:rFonts w:ascii="黑体" w:eastAsia="黑体" w:hAnsi="黑体" w:cs="Courier New"/>
          <w:sz w:val="30"/>
          <w:szCs w:val="30"/>
          <w:shd w:val="clear" w:color="auto" w:fill="FFFFFF"/>
        </w:rPr>
        <w:t>2023</w:t>
      </w:r>
      <w:r w:rsidRPr="00F71455">
        <w:rPr>
          <w:rFonts w:ascii="黑体" w:eastAsia="黑体" w:hAnsi="黑体" w:cs="Arial"/>
          <w:sz w:val="30"/>
          <w:szCs w:val="30"/>
          <w:shd w:val="clear" w:color="auto" w:fill="FFFFFF"/>
        </w:rPr>
        <w:t>年</w:t>
      </w:r>
      <w:r w:rsidRPr="00F71455">
        <w:rPr>
          <w:rFonts w:ascii="黑体" w:eastAsia="黑体" w:hAnsi="黑体" w:cs="Courier New"/>
          <w:sz w:val="30"/>
          <w:szCs w:val="30"/>
          <w:shd w:val="clear" w:color="auto" w:fill="FFFFFF"/>
        </w:rPr>
        <w:t>5</w:t>
      </w:r>
      <w:r w:rsidRPr="00F71455">
        <w:rPr>
          <w:rFonts w:ascii="黑体" w:eastAsia="黑体" w:hAnsi="黑体" w:cs="Arial"/>
          <w:sz w:val="30"/>
          <w:szCs w:val="30"/>
          <w:shd w:val="clear" w:color="auto" w:fill="FFFFFF"/>
        </w:rPr>
        <w:t>月</w:t>
      </w:r>
      <w:r w:rsidR="0090086A">
        <w:rPr>
          <w:rFonts w:ascii="黑体" w:eastAsia="黑体" w:hAnsi="黑体" w:cs="Courier New"/>
          <w:sz w:val="30"/>
          <w:szCs w:val="30"/>
          <w:shd w:val="clear" w:color="auto" w:fill="FFFFFF"/>
        </w:rPr>
        <w:t>22</w:t>
      </w:r>
      <w:r w:rsidRPr="00F71455">
        <w:rPr>
          <w:rFonts w:ascii="黑体" w:eastAsia="黑体" w:hAnsi="黑体" w:cs="Arial"/>
          <w:sz w:val="30"/>
          <w:szCs w:val="30"/>
          <w:shd w:val="clear" w:color="auto" w:fill="FFFFFF"/>
        </w:rPr>
        <w:t>日停牌一天，于</w:t>
      </w:r>
      <w:r w:rsidRPr="00F71455">
        <w:rPr>
          <w:rFonts w:ascii="黑体" w:eastAsia="黑体" w:hAnsi="黑体" w:cs="Courier New"/>
          <w:sz w:val="30"/>
          <w:szCs w:val="30"/>
          <w:shd w:val="clear" w:color="auto" w:fill="FFFFFF"/>
        </w:rPr>
        <w:t>2023</w:t>
      </w:r>
      <w:r w:rsidRPr="00F71455">
        <w:rPr>
          <w:rFonts w:ascii="黑体" w:eastAsia="黑体" w:hAnsi="黑体" w:cs="Arial"/>
          <w:sz w:val="30"/>
          <w:szCs w:val="30"/>
          <w:shd w:val="clear" w:color="auto" w:fill="FFFFFF"/>
        </w:rPr>
        <w:t>年</w:t>
      </w:r>
      <w:r w:rsidRPr="00F71455">
        <w:rPr>
          <w:rFonts w:ascii="黑体" w:eastAsia="黑体" w:hAnsi="黑体" w:cs="Courier New"/>
          <w:sz w:val="30"/>
          <w:szCs w:val="30"/>
          <w:shd w:val="clear" w:color="auto" w:fill="FFFFFF"/>
        </w:rPr>
        <w:t>5</w:t>
      </w:r>
      <w:r w:rsidRPr="00F71455">
        <w:rPr>
          <w:rFonts w:ascii="黑体" w:eastAsia="黑体" w:hAnsi="黑体" w:cs="Arial"/>
          <w:sz w:val="30"/>
          <w:szCs w:val="30"/>
          <w:shd w:val="clear" w:color="auto" w:fill="FFFFFF"/>
        </w:rPr>
        <w:t>月</w:t>
      </w:r>
      <w:r w:rsidRPr="00F71455">
        <w:rPr>
          <w:rFonts w:ascii="黑体" w:eastAsia="黑体" w:hAnsi="黑体" w:cs="Courier New"/>
          <w:sz w:val="30"/>
          <w:szCs w:val="30"/>
          <w:shd w:val="clear" w:color="auto" w:fill="FFFFFF"/>
        </w:rPr>
        <w:t>2</w:t>
      </w:r>
      <w:r w:rsidR="0090086A">
        <w:rPr>
          <w:rFonts w:ascii="黑体" w:eastAsia="黑体" w:hAnsi="黑体" w:cs="Courier New"/>
          <w:sz w:val="30"/>
          <w:szCs w:val="30"/>
          <w:shd w:val="clear" w:color="auto" w:fill="FFFFFF"/>
        </w:rPr>
        <w:t>3</w:t>
      </w:r>
      <w:r w:rsidRPr="00F71455">
        <w:rPr>
          <w:rFonts w:ascii="黑体" w:eastAsia="黑体" w:hAnsi="黑体" w:cs="Arial"/>
          <w:sz w:val="30"/>
          <w:szCs w:val="30"/>
          <w:shd w:val="clear" w:color="auto" w:fill="FFFFFF"/>
        </w:rPr>
        <w:t>日开市起复牌。</w:t>
      </w:r>
    </w:p>
    <w:p w:rsidR="003D4BE7" w:rsidRPr="00F71455" w:rsidRDefault="003D4BE7" w:rsidP="00F71455">
      <w:pPr>
        <w:spacing w:line="540" w:lineRule="exact"/>
        <w:ind w:firstLineChars="200" w:firstLine="600"/>
        <w:rPr>
          <w:rFonts w:ascii="黑体" w:eastAsia="黑体" w:hAnsi="黑体" w:cs="Arial"/>
          <w:sz w:val="30"/>
          <w:szCs w:val="30"/>
          <w:shd w:val="clear" w:color="auto" w:fill="FFFFFF"/>
        </w:rPr>
      </w:pPr>
      <w:r w:rsidRPr="00F71455">
        <w:rPr>
          <w:rFonts w:ascii="黑体" w:eastAsia="黑体" w:hAnsi="黑体" w:cs="Arial"/>
          <w:sz w:val="30"/>
          <w:szCs w:val="30"/>
          <w:shd w:val="clear" w:color="auto" w:fill="FFFFFF"/>
        </w:rPr>
        <w:t>2.公司股票自</w:t>
      </w:r>
      <w:r w:rsidRPr="00F71455">
        <w:rPr>
          <w:rFonts w:ascii="黑体" w:eastAsia="黑体" w:hAnsi="黑体" w:cs="Courier New"/>
          <w:sz w:val="30"/>
          <w:szCs w:val="30"/>
          <w:shd w:val="clear" w:color="auto" w:fill="FFFFFF"/>
        </w:rPr>
        <w:t>2023</w:t>
      </w:r>
      <w:r w:rsidRPr="00F71455">
        <w:rPr>
          <w:rFonts w:ascii="黑体" w:eastAsia="黑体" w:hAnsi="黑体" w:cs="Arial"/>
          <w:sz w:val="30"/>
          <w:szCs w:val="30"/>
          <w:shd w:val="clear" w:color="auto" w:fill="FFFFFF"/>
        </w:rPr>
        <w:t>年</w:t>
      </w:r>
      <w:r w:rsidRPr="00F71455">
        <w:rPr>
          <w:rFonts w:ascii="黑体" w:eastAsia="黑体" w:hAnsi="黑体" w:cs="Courier New"/>
          <w:sz w:val="30"/>
          <w:szCs w:val="30"/>
          <w:shd w:val="clear" w:color="auto" w:fill="FFFFFF"/>
        </w:rPr>
        <w:t>5</w:t>
      </w:r>
      <w:r w:rsidRPr="00F71455">
        <w:rPr>
          <w:rFonts w:ascii="黑体" w:eastAsia="黑体" w:hAnsi="黑体" w:cs="Arial"/>
          <w:sz w:val="30"/>
          <w:szCs w:val="30"/>
          <w:shd w:val="clear" w:color="auto" w:fill="FFFFFF"/>
        </w:rPr>
        <w:t>月</w:t>
      </w:r>
      <w:r w:rsidRPr="00F71455">
        <w:rPr>
          <w:rFonts w:ascii="黑体" w:eastAsia="黑体" w:hAnsi="黑体" w:cs="Courier New"/>
          <w:sz w:val="30"/>
          <w:szCs w:val="30"/>
          <w:shd w:val="clear" w:color="auto" w:fill="FFFFFF"/>
        </w:rPr>
        <w:t>2</w:t>
      </w:r>
      <w:r w:rsidR="0090086A">
        <w:rPr>
          <w:rFonts w:ascii="黑体" w:eastAsia="黑体" w:hAnsi="黑体" w:cs="Courier New"/>
          <w:sz w:val="30"/>
          <w:szCs w:val="30"/>
          <w:shd w:val="clear" w:color="auto" w:fill="FFFFFF"/>
        </w:rPr>
        <w:t>3</w:t>
      </w:r>
      <w:r w:rsidRPr="00F71455">
        <w:rPr>
          <w:rFonts w:ascii="黑体" w:eastAsia="黑体" w:hAnsi="黑体" w:cs="Arial"/>
          <w:sz w:val="30"/>
          <w:szCs w:val="30"/>
          <w:shd w:val="clear" w:color="auto" w:fill="FFFFFF"/>
        </w:rPr>
        <w:t>日开市起撤销退</w:t>
      </w:r>
      <w:proofErr w:type="gramStart"/>
      <w:r w:rsidRPr="00F71455">
        <w:rPr>
          <w:rFonts w:ascii="黑体" w:eastAsia="黑体" w:hAnsi="黑体" w:cs="Arial"/>
          <w:sz w:val="30"/>
          <w:szCs w:val="30"/>
          <w:shd w:val="clear" w:color="auto" w:fill="FFFFFF"/>
        </w:rPr>
        <w:t>市风险</w:t>
      </w:r>
      <w:proofErr w:type="gramEnd"/>
      <w:r w:rsidRPr="00F71455">
        <w:rPr>
          <w:rFonts w:ascii="黑体" w:eastAsia="黑体" w:hAnsi="黑体" w:cs="Arial"/>
          <w:sz w:val="30"/>
          <w:szCs w:val="30"/>
          <w:shd w:val="clear" w:color="auto" w:fill="FFFFFF"/>
        </w:rPr>
        <w:t>警示。</w:t>
      </w:r>
    </w:p>
    <w:p w:rsidR="00925589" w:rsidRPr="00925589" w:rsidRDefault="003D4BE7" w:rsidP="00F71455">
      <w:pPr>
        <w:spacing w:line="540" w:lineRule="exact"/>
        <w:ind w:firstLineChars="200" w:firstLine="600"/>
        <w:rPr>
          <w:rFonts w:ascii="黑体" w:eastAsia="黑体" w:hAnsi="黑体" w:cs="Arial"/>
          <w:sz w:val="30"/>
          <w:szCs w:val="30"/>
          <w:shd w:val="clear" w:color="auto" w:fill="FFFFFF"/>
        </w:rPr>
      </w:pPr>
      <w:r w:rsidRPr="00F71455">
        <w:rPr>
          <w:rFonts w:ascii="黑体" w:eastAsia="黑体" w:hAnsi="黑体" w:cs="Arial"/>
          <w:sz w:val="30"/>
          <w:szCs w:val="30"/>
          <w:shd w:val="clear" w:color="auto" w:fill="FFFFFF"/>
        </w:rPr>
        <w:t>3.公司股票撤销退</w:t>
      </w:r>
      <w:proofErr w:type="gramStart"/>
      <w:r w:rsidRPr="00F71455">
        <w:rPr>
          <w:rFonts w:ascii="黑体" w:eastAsia="黑体" w:hAnsi="黑体" w:cs="Arial"/>
          <w:sz w:val="30"/>
          <w:szCs w:val="30"/>
          <w:shd w:val="clear" w:color="auto" w:fill="FFFFFF"/>
        </w:rPr>
        <w:t>市风险</w:t>
      </w:r>
      <w:proofErr w:type="gramEnd"/>
      <w:r w:rsidRPr="00F71455">
        <w:rPr>
          <w:rFonts w:ascii="黑体" w:eastAsia="黑体" w:hAnsi="黑体" w:cs="Arial"/>
          <w:sz w:val="30"/>
          <w:szCs w:val="30"/>
          <w:shd w:val="clear" w:color="auto" w:fill="FFFFFF"/>
        </w:rPr>
        <w:t>警示后，股票简称由“</w:t>
      </w:r>
      <w:r w:rsidRPr="00F71455">
        <w:rPr>
          <w:rFonts w:ascii="黑体" w:eastAsia="黑体" w:hAnsi="黑体" w:cs="Courier New"/>
          <w:sz w:val="30"/>
          <w:szCs w:val="30"/>
          <w:shd w:val="clear" w:color="auto" w:fill="FFFFFF"/>
        </w:rPr>
        <w:t>*ST</w:t>
      </w:r>
      <w:r w:rsidRPr="00F71455">
        <w:rPr>
          <w:rFonts w:ascii="黑体" w:eastAsia="黑体" w:hAnsi="黑体" w:cs="Courier New" w:hint="eastAsia"/>
          <w:sz w:val="30"/>
          <w:szCs w:val="30"/>
          <w:shd w:val="clear" w:color="auto" w:fill="FFFFFF"/>
        </w:rPr>
        <w:t>沈机</w:t>
      </w:r>
      <w:r w:rsidRPr="00F71455">
        <w:rPr>
          <w:rFonts w:ascii="黑体" w:eastAsia="黑体" w:hAnsi="黑体" w:cs="Arial"/>
          <w:sz w:val="30"/>
          <w:szCs w:val="30"/>
          <w:shd w:val="clear" w:color="auto" w:fill="FFFFFF"/>
        </w:rPr>
        <w:t>”变更为“</w:t>
      </w:r>
      <w:r w:rsidRPr="00F71455">
        <w:rPr>
          <w:rFonts w:ascii="黑体" w:eastAsia="黑体" w:hAnsi="黑体" w:cs="Arial" w:hint="eastAsia"/>
          <w:sz w:val="30"/>
          <w:szCs w:val="30"/>
          <w:shd w:val="clear" w:color="auto" w:fill="FFFFFF"/>
        </w:rPr>
        <w:t>沈阳机床</w:t>
      </w:r>
      <w:r w:rsidRPr="00F71455">
        <w:rPr>
          <w:rFonts w:ascii="黑体" w:eastAsia="黑体" w:hAnsi="黑体" w:cs="Arial"/>
          <w:sz w:val="30"/>
          <w:szCs w:val="30"/>
          <w:shd w:val="clear" w:color="auto" w:fill="FFFFFF"/>
        </w:rPr>
        <w:t>”，股票代码仍为</w:t>
      </w:r>
      <w:r w:rsidR="00F71455" w:rsidRPr="00F71455">
        <w:rPr>
          <w:rFonts w:ascii="黑体" w:eastAsia="黑体" w:hAnsi="黑体" w:cs="Arial"/>
          <w:sz w:val="30"/>
          <w:szCs w:val="30"/>
          <w:shd w:val="clear" w:color="auto" w:fill="FFFFFF"/>
        </w:rPr>
        <w:t>000410</w:t>
      </w:r>
      <w:r w:rsidRPr="00F71455">
        <w:rPr>
          <w:rFonts w:ascii="黑体" w:eastAsia="黑体" w:hAnsi="黑体" w:cs="Arial"/>
          <w:sz w:val="30"/>
          <w:szCs w:val="30"/>
          <w:shd w:val="clear" w:color="auto" w:fill="FFFFFF"/>
        </w:rPr>
        <w:t>不变。</w:t>
      </w:r>
      <w:r w:rsidR="00925589" w:rsidRPr="00925589">
        <w:rPr>
          <w:rFonts w:ascii="黑体" w:eastAsia="黑体" w:hAnsi="黑体" w:cs="Arial"/>
          <w:sz w:val="30"/>
          <w:szCs w:val="30"/>
          <w:shd w:val="clear" w:color="auto" w:fill="FFFFFF"/>
        </w:rPr>
        <w:t>股票价格的日涨跌幅限制由“5%”变更为“10%”</w:t>
      </w:r>
      <w:r w:rsidR="007001BB">
        <w:rPr>
          <w:rFonts w:ascii="黑体" w:eastAsia="黑体" w:hAnsi="黑体" w:cs="Arial" w:hint="eastAsia"/>
          <w:sz w:val="30"/>
          <w:szCs w:val="30"/>
          <w:shd w:val="clear" w:color="auto" w:fill="FFFFFF"/>
        </w:rPr>
        <w:t>。</w:t>
      </w:r>
    </w:p>
    <w:p w:rsidR="00925589" w:rsidRDefault="00925589" w:rsidP="00F71455">
      <w:pPr>
        <w:spacing w:line="540" w:lineRule="exact"/>
        <w:ind w:firstLineChars="200" w:firstLine="643"/>
        <w:rPr>
          <w:rFonts w:ascii="仿宋" w:eastAsia="仿宋" w:hAnsi="仿宋" w:cs="Arial"/>
          <w:b/>
          <w:sz w:val="32"/>
          <w:szCs w:val="32"/>
          <w:shd w:val="clear" w:color="auto" w:fill="FFFFFF"/>
        </w:rPr>
      </w:pPr>
    </w:p>
    <w:p w:rsidR="00F71455" w:rsidRDefault="00F71455" w:rsidP="00F71455">
      <w:pPr>
        <w:spacing w:line="540" w:lineRule="exact"/>
        <w:ind w:firstLineChars="200" w:firstLine="643"/>
        <w:rPr>
          <w:rFonts w:ascii="仿宋" w:eastAsia="仿宋" w:hAnsi="仿宋" w:cs="Arial"/>
          <w:sz w:val="32"/>
          <w:szCs w:val="32"/>
          <w:shd w:val="clear" w:color="auto" w:fill="FFFFFF"/>
        </w:rPr>
      </w:pPr>
      <w:r w:rsidRPr="00F71455">
        <w:rPr>
          <w:rFonts w:ascii="仿宋" w:eastAsia="仿宋" w:hAnsi="仿宋" w:cs="Arial"/>
          <w:b/>
          <w:sz w:val="32"/>
          <w:szCs w:val="32"/>
          <w:shd w:val="clear" w:color="auto" w:fill="FFFFFF"/>
        </w:rPr>
        <w:t>一、</w:t>
      </w:r>
      <w:r w:rsidR="00472824">
        <w:rPr>
          <w:rFonts w:ascii="仿宋" w:eastAsia="仿宋" w:hAnsi="仿宋" w:cs="Arial" w:hint="eastAsia"/>
          <w:b/>
          <w:sz w:val="32"/>
          <w:szCs w:val="32"/>
          <w:shd w:val="clear" w:color="auto" w:fill="FFFFFF"/>
        </w:rPr>
        <w:t>股票种类、</w:t>
      </w:r>
      <w:r w:rsidRPr="00F71455">
        <w:rPr>
          <w:rFonts w:ascii="仿宋" w:eastAsia="仿宋" w:hAnsi="仿宋" w:cs="Arial"/>
          <w:b/>
          <w:sz w:val="32"/>
          <w:szCs w:val="32"/>
          <w:shd w:val="clear" w:color="auto" w:fill="FFFFFF"/>
        </w:rPr>
        <w:t>证券简称、证券代码以及撤销退</w:t>
      </w:r>
      <w:proofErr w:type="gramStart"/>
      <w:r w:rsidRPr="00F71455">
        <w:rPr>
          <w:rFonts w:ascii="仿宋" w:eastAsia="仿宋" w:hAnsi="仿宋" w:cs="Arial"/>
          <w:b/>
          <w:sz w:val="32"/>
          <w:szCs w:val="32"/>
          <w:shd w:val="clear" w:color="auto" w:fill="FFFFFF"/>
        </w:rPr>
        <w:t>市风险</w:t>
      </w:r>
      <w:proofErr w:type="gramEnd"/>
      <w:r w:rsidRPr="00F71455">
        <w:rPr>
          <w:rFonts w:ascii="仿宋" w:eastAsia="仿宋" w:hAnsi="仿宋" w:cs="Arial"/>
          <w:b/>
          <w:sz w:val="32"/>
          <w:szCs w:val="32"/>
          <w:shd w:val="clear" w:color="auto" w:fill="FFFFFF"/>
        </w:rPr>
        <w:t>警示的起始日</w:t>
      </w:r>
      <w:r w:rsidRPr="00F71455">
        <w:rPr>
          <w:rFonts w:ascii="仿宋" w:eastAsia="仿宋" w:hAnsi="仿宋" w:cs="Arial" w:hint="eastAsia"/>
          <w:sz w:val="32"/>
          <w:szCs w:val="32"/>
          <w:shd w:val="clear" w:color="auto" w:fill="FFFFFF"/>
        </w:rPr>
        <w:t xml:space="preserve"> </w:t>
      </w:r>
      <w:r w:rsidRPr="00F71455">
        <w:rPr>
          <w:rFonts w:ascii="仿宋" w:eastAsia="仿宋" w:hAnsi="仿宋" w:cs="Arial"/>
          <w:sz w:val="32"/>
          <w:szCs w:val="32"/>
          <w:shd w:val="clear" w:color="auto" w:fill="FFFFFF"/>
        </w:rPr>
        <w:t xml:space="preserve">  </w:t>
      </w:r>
    </w:p>
    <w:p w:rsidR="00472824" w:rsidRPr="002008AF" w:rsidRDefault="00472824" w:rsidP="00F71455">
      <w:pPr>
        <w:spacing w:line="540" w:lineRule="exact"/>
        <w:ind w:firstLineChars="200" w:firstLine="640"/>
        <w:rPr>
          <w:rFonts w:ascii="仿宋" w:eastAsia="仿宋" w:hAnsi="仿宋" w:cs="Arial"/>
          <w:sz w:val="32"/>
          <w:szCs w:val="32"/>
          <w:shd w:val="clear" w:color="auto" w:fill="FFFFFF"/>
        </w:rPr>
      </w:pPr>
      <w:r w:rsidRPr="002008AF">
        <w:rPr>
          <w:rFonts w:ascii="仿宋" w:eastAsia="仿宋" w:hAnsi="仿宋" w:cs="Arial" w:hint="eastAsia"/>
          <w:sz w:val="32"/>
          <w:szCs w:val="32"/>
          <w:shd w:val="clear" w:color="auto" w:fill="FFFFFF"/>
        </w:rPr>
        <w:t>1</w:t>
      </w:r>
      <w:r w:rsidRPr="002008AF">
        <w:rPr>
          <w:rFonts w:ascii="仿宋" w:eastAsia="仿宋" w:hAnsi="仿宋" w:cs="Arial"/>
          <w:sz w:val="32"/>
          <w:szCs w:val="32"/>
          <w:shd w:val="clear" w:color="auto" w:fill="FFFFFF"/>
        </w:rPr>
        <w:t>.股票种类：人民币普通股</w:t>
      </w:r>
      <w:r w:rsidRPr="002008AF">
        <w:rPr>
          <w:rFonts w:ascii="仿宋" w:eastAsia="仿宋" w:hAnsi="仿宋" w:cs="Courier New"/>
          <w:sz w:val="32"/>
          <w:szCs w:val="32"/>
          <w:shd w:val="clear" w:color="auto" w:fill="FFFFFF"/>
        </w:rPr>
        <w:t>A</w:t>
      </w:r>
      <w:r w:rsidRPr="002008AF">
        <w:rPr>
          <w:rFonts w:ascii="仿宋" w:eastAsia="仿宋" w:hAnsi="仿宋" w:cs="Arial"/>
          <w:sz w:val="32"/>
          <w:szCs w:val="32"/>
          <w:shd w:val="clear" w:color="auto" w:fill="FFFFFF"/>
        </w:rPr>
        <w:t>股</w:t>
      </w:r>
      <w:r w:rsidR="007001BB">
        <w:rPr>
          <w:rFonts w:ascii="仿宋" w:eastAsia="仿宋" w:hAnsi="仿宋" w:cs="Arial" w:hint="eastAsia"/>
          <w:sz w:val="32"/>
          <w:szCs w:val="32"/>
          <w:shd w:val="clear" w:color="auto" w:fill="FFFFFF"/>
        </w:rPr>
        <w:t>；</w:t>
      </w:r>
    </w:p>
    <w:p w:rsidR="00F71455" w:rsidRPr="002008AF" w:rsidRDefault="00472824" w:rsidP="00F71455">
      <w:pPr>
        <w:spacing w:line="540" w:lineRule="exact"/>
        <w:ind w:firstLineChars="200" w:firstLine="640"/>
        <w:rPr>
          <w:rFonts w:ascii="仿宋" w:eastAsia="仿宋" w:hAnsi="仿宋" w:cs="Arial"/>
          <w:sz w:val="32"/>
          <w:szCs w:val="32"/>
          <w:shd w:val="clear" w:color="auto" w:fill="FFFFFF"/>
        </w:rPr>
      </w:pPr>
      <w:r w:rsidRPr="002008AF">
        <w:rPr>
          <w:rFonts w:ascii="仿宋" w:eastAsia="仿宋" w:hAnsi="仿宋" w:cs="Arial"/>
          <w:sz w:val="32"/>
          <w:szCs w:val="32"/>
          <w:shd w:val="clear" w:color="auto" w:fill="FFFFFF"/>
        </w:rPr>
        <w:t>2.</w:t>
      </w:r>
      <w:r w:rsidR="00F71455" w:rsidRPr="002008AF">
        <w:rPr>
          <w:rFonts w:ascii="仿宋" w:eastAsia="仿宋" w:hAnsi="仿宋" w:cs="Arial"/>
          <w:sz w:val="32"/>
          <w:szCs w:val="32"/>
          <w:shd w:val="clear" w:color="auto" w:fill="FFFFFF"/>
        </w:rPr>
        <w:t>证券简称：证券简称由“*ST</w:t>
      </w:r>
      <w:r w:rsidR="00F71455" w:rsidRPr="002008AF">
        <w:rPr>
          <w:rFonts w:ascii="仿宋" w:eastAsia="仿宋" w:hAnsi="仿宋" w:cs="Arial" w:hint="eastAsia"/>
          <w:sz w:val="32"/>
          <w:szCs w:val="32"/>
          <w:shd w:val="clear" w:color="auto" w:fill="FFFFFF"/>
        </w:rPr>
        <w:t>沈机</w:t>
      </w:r>
      <w:r w:rsidR="00F71455" w:rsidRPr="002008AF">
        <w:rPr>
          <w:rFonts w:ascii="仿宋" w:eastAsia="仿宋" w:hAnsi="仿宋" w:cs="Arial"/>
          <w:sz w:val="32"/>
          <w:szCs w:val="32"/>
          <w:shd w:val="clear" w:color="auto" w:fill="FFFFFF"/>
        </w:rPr>
        <w:t>”变更为“</w:t>
      </w:r>
      <w:r w:rsidR="00F71455" w:rsidRPr="002008AF">
        <w:rPr>
          <w:rFonts w:ascii="仿宋" w:eastAsia="仿宋" w:hAnsi="仿宋" w:cs="Arial" w:hint="eastAsia"/>
          <w:sz w:val="32"/>
          <w:szCs w:val="32"/>
          <w:shd w:val="clear" w:color="auto" w:fill="FFFFFF"/>
        </w:rPr>
        <w:t>沈阳机床</w:t>
      </w:r>
      <w:r w:rsidR="00F71455" w:rsidRPr="002008AF">
        <w:rPr>
          <w:rFonts w:ascii="仿宋" w:eastAsia="仿宋" w:hAnsi="仿宋" w:cs="Arial"/>
          <w:sz w:val="32"/>
          <w:szCs w:val="32"/>
          <w:shd w:val="clear" w:color="auto" w:fill="FFFFFF"/>
        </w:rPr>
        <w:t>”；</w:t>
      </w:r>
    </w:p>
    <w:p w:rsidR="00F71455" w:rsidRPr="002008AF" w:rsidRDefault="00472824">
      <w:pPr>
        <w:spacing w:line="540" w:lineRule="exact"/>
        <w:ind w:firstLineChars="200" w:firstLine="640"/>
        <w:rPr>
          <w:rFonts w:ascii="仿宋" w:eastAsia="仿宋" w:hAnsi="仿宋" w:cs="Arial"/>
          <w:sz w:val="32"/>
          <w:szCs w:val="32"/>
          <w:shd w:val="clear" w:color="auto" w:fill="FFFFFF"/>
        </w:rPr>
      </w:pPr>
      <w:r w:rsidRPr="002008AF">
        <w:rPr>
          <w:rFonts w:ascii="仿宋" w:eastAsia="仿宋" w:hAnsi="仿宋" w:cs="Arial"/>
          <w:sz w:val="32"/>
          <w:szCs w:val="32"/>
          <w:shd w:val="clear" w:color="auto" w:fill="FFFFFF"/>
        </w:rPr>
        <w:t>3.</w:t>
      </w:r>
      <w:r w:rsidR="00F71455" w:rsidRPr="002008AF">
        <w:rPr>
          <w:rFonts w:ascii="仿宋" w:eastAsia="仿宋" w:hAnsi="仿宋" w:cs="Arial"/>
          <w:sz w:val="32"/>
          <w:szCs w:val="32"/>
          <w:shd w:val="clear" w:color="auto" w:fill="FFFFFF"/>
        </w:rPr>
        <w:t>证券代码仍为“</w:t>
      </w:r>
      <w:r w:rsidR="00F71455" w:rsidRPr="002008AF">
        <w:rPr>
          <w:rFonts w:ascii="仿宋" w:eastAsia="仿宋" w:hAnsi="仿宋" w:cs="Courier New"/>
          <w:sz w:val="32"/>
          <w:szCs w:val="32"/>
          <w:shd w:val="clear" w:color="auto" w:fill="FFFFFF"/>
        </w:rPr>
        <w:t>000410</w:t>
      </w:r>
      <w:r w:rsidR="00F71455" w:rsidRPr="002008AF">
        <w:rPr>
          <w:rFonts w:ascii="仿宋" w:eastAsia="仿宋" w:hAnsi="仿宋" w:cs="Arial"/>
          <w:sz w:val="32"/>
          <w:szCs w:val="32"/>
          <w:shd w:val="clear" w:color="auto" w:fill="FFFFFF"/>
        </w:rPr>
        <w:t>”</w:t>
      </w:r>
      <w:r w:rsidR="00F71455" w:rsidRPr="002008AF">
        <w:rPr>
          <w:rFonts w:ascii="仿宋" w:eastAsia="仿宋" w:hAnsi="仿宋" w:cs="Arial" w:hint="eastAsia"/>
          <w:sz w:val="32"/>
          <w:szCs w:val="32"/>
          <w:shd w:val="clear" w:color="auto" w:fill="FFFFFF"/>
        </w:rPr>
        <w:t>；</w:t>
      </w:r>
    </w:p>
    <w:p w:rsidR="00F71455" w:rsidRPr="002008AF" w:rsidRDefault="00472824">
      <w:pPr>
        <w:spacing w:line="540" w:lineRule="exact"/>
        <w:ind w:firstLineChars="200" w:firstLine="640"/>
        <w:rPr>
          <w:rFonts w:ascii="仿宋" w:eastAsia="仿宋" w:hAnsi="仿宋" w:cs="Arial"/>
          <w:sz w:val="32"/>
          <w:szCs w:val="32"/>
          <w:shd w:val="clear" w:color="auto" w:fill="FFFFFF"/>
        </w:rPr>
      </w:pPr>
      <w:r w:rsidRPr="002008AF">
        <w:rPr>
          <w:rFonts w:ascii="仿宋" w:eastAsia="仿宋" w:hAnsi="仿宋" w:cs="Arial"/>
          <w:sz w:val="32"/>
          <w:szCs w:val="32"/>
          <w:shd w:val="clear" w:color="auto" w:fill="FFFFFF"/>
        </w:rPr>
        <w:t>4.</w:t>
      </w:r>
      <w:r w:rsidR="00F71455" w:rsidRPr="002008AF">
        <w:rPr>
          <w:rFonts w:ascii="仿宋" w:eastAsia="仿宋" w:hAnsi="仿宋" w:cs="Arial"/>
          <w:sz w:val="32"/>
          <w:szCs w:val="32"/>
          <w:shd w:val="clear" w:color="auto" w:fill="FFFFFF"/>
        </w:rPr>
        <w:t>撤销退</w:t>
      </w:r>
      <w:proofErr w:type="gramStart"/>
      <w:r w:rsidR="00F71455" w:rsidRPr="002008AF">
        <w:rPr>
          <w:rFonts w:ascii="仿宋" w:eastAsia="仿宋" w:hAnsi="仿宋" w:cs="Arial"/>
          <w:sz w:val="32"/>
          <w:szCs w:val="32"/>
          <w:shd w:val="clear" w:color="auto" w:fill="FFFFFF"/>
        </w:rPr>
        <w:t>市风险</w:t>
      </w:r>
      <w:proofErr w:type="gramEnd"/>
      <w:r w:rsidR="00F71455" w:rsidRPr="002008AF">
        <w:rPr>
          <w:rFonts w:ascii="仿宋" w:eastAsia="仿宋" w:hAnsi="仿宋" w:cs="Arial"/>
          <w:sz w:val="32"/>
          <w:szCs w:val="32"/>
          <w:shd w:val="clear" w:color="auto" w:fill="FFFFFF"/>
        </w:rPr>
        <w:t>警示的起始日：</w:t>
      </w:r>
      <w:r w:rsidR="00F71455" w:rsidRPr="002008AF">
        <w:rPr>
          <w:rFonts w:ascii="仿宋" w:eastAsia="仿宋" w:hAnsi="仿宋" w:cs="Courier New"/>
          <w:sz w:val="32"/>
          <w:szCs w:val="32"/>
          <w:shd w:val="clear" w:color="auto" w:fill="FFFFFF"/>
        </w:rPr>
        <w:t>2023</w:t>
      </w:r>
      <w:r w:rsidR="00F71455" w:rsidRPr="002008AF">
        <w:rPr>
          <w:rFonts w:ascii="仿宋" w:eastAsia="仿宋" w:hAnsi="仿宋" w:cs="Arial"/>
          <w:sz w:val="32"/>
          <w:szCs w:val="32"/>
          <w:shd w:val="clear" w:color="auto" w:fill="FFFFFF"/>
        </w:rPr>
        <w:t>年</w:t>
      </w:r>
      <w:r w:rsidR="00F71455" w:rsidRPr="002008AF">
        <w:rPr>
          <w:rFonts w:ascii="仿宋" w:eastAsia="仿宋" w:hAnsi="仿宋" w:cs="Courier New"/>
          <w:sz w:val="32"/>
          <w:szCs w:val="32"/>
          <w:shd w:val="clear" w:color="auto" w:fill="FFFFFF"/>
        </w:rPr>
        <w:t>5</w:t>
      </w:r>
      <w:r w:rsidR="00F71455" w:rsidRPr="002008AF">
        <w:rPr>
          <w:rFonts w:ascii="仿宋" w:eastAsia="仿宋" w:hAnsi="仿宋" w:cs="Arial"/>
          <w:sz w:val="32"/>
          <w:szCs w:val="32"/>
          <w:shd w:val="clear" w:color="auto" w:fill="FFFFFF"/>
        </w:rPr>
        <w:t>月</w:t>
      </w:r>
      <w:r w:rsidR="00F71455" w:rsidRPr="002008AF">
        <w:rPr>
          <w:rFonts w:ascii="仿宋" w:eastAsia="仿宋" w:hAnsi="仿宋" w:cs="Courier New"/>
          <w:sz w:val="32"/>
          <w:szCs w:val="32"/>
          <w:shd w:val="clear" w:color="auto" w:fill="FFFFFF"/>
        </w:rPr>
        <w:t>2</w:t>
      </w:r>
      <w:r w:rsidR="00820B04">
        <w:rPr>
          <w:rFonts w:ascii="仿宋" w:eastAsia="仿宋" w:hAnsi="仿宋" w:cs="Courier New"/>
          <w:sz w:val="32"/>
          <w:szCs w:val="32"/>
          <w:shd w:val="clear" w:color="auto" w:fill="FFFFFF"/>
        </w:rPr>
        <w:t>3</w:t>
      </w:r>
      <w:r w:rsidR="00F71455" w:rsidRPr="002008AF">
        <w:rPr>
          <w:rFonts w:ascii="仿宋" w:eastAsia="仿宋" w:hAnsi="仿宋" w:cs="Arial"/>
          <w:sz w:val="32"/>
          <w:szCs w:val="32"/>
          <w:shd w:val="clear" w:color="auto" w:fill="FFFFFF"/>
        </w:rPr>
        <w:t>日</w:t>
      </w:r>
      <w:r w:rsidRPr="002008AF">
        <w:rPr>
          <w:rFonts w:ascii="仿宋" w:eastAsia="仿宋" w:hAnsi="仿宋" w:cs="Arial" w:hint="eastAsia"/>
          <w:sz w:val="32"/>
          <w:szCs w:val="32"/>
          <w:shd w:val="clear" w:color="auto" w:fill="FFFFFF"/>
        </w:rPr>
        <w:t>;</w:t>
      </w:r>
    </w:p>
    <w:p w:rsidR="00472824" w:rsidRPr="002008AF" w:rsidRDefault="00472824" w:rsidP="00472824">
      <w:pPr>
        <w:spacing w:line="540" w:lineRule="exact"/>
        <w:ind w:firstLineChars="200" w:firstLine="640"/>
        <w:rPr>
          <w:rFonts w:ascii="仿宋" w:eastAsia="仿宋" w:hAnsi="仿宋" w:cs="Arial"/>
          <w:sz w:val="32"/>
          <w:szCs w:val="32"/>
          <w:shd w:val="clear" w:color="auto" w:fill="FFFFFF"/>
        </w:rPr>
      </w:pPr>
      <w:r w:rsidRPr="002008AF">
        <w:rPr>
          <w:rFonts w:ascii="仿宋" w:eastAsia="仿宋" w:hAnsi="仿宋" w:cs="Arial" w:hint="eastAsia"/>
          <w:sz w:val="32"/>
          <w:szCs w:val="32"/>
          <w:shd w:val="clear" w:color="auto" w:fill="FFFFFF"/>
        </w:rPr>
        <w:t>5</w:t>
      </w:r>
      <w:r w:rsidRPr="002008AF">
        <w:rPr>
          <w:rFonts w:ascii="仿宋" w:eastAsia="仿宋" w:hAnsi="仿宋" w:cs="Arial"/>
          <w:sz w:val="32"/>
          <w:szCs w:val="32"/>
          <w:shd w:val="clear" w:color="auto" w:fill="FFFFFF"/>
        </w:rPr>
        <w:t>.股票交易价格日涨跌幅限制：撤销退</w:t>
      </w:r>
      <w:proofErr w:type="gramStart"/>
      <w:r w:rsidRPr="002008AF">
        <w:rPr>
          <w:rFonts w:ascii="仿宋" w:eastAsia="仿宋" w:hAnsi="仿宋" w:cs="Arial"/>
          <w:sz w:val="32"/>
          <w:szCs w:val="32"/>
          <w:shd w:val="clear" w:color="auto" w:fill="FFFFFF"/>
        </w:rPr>
        <w:t>市风险</w:t>
      </w:r>
      <w:proofErr w:type="gramEnd"/>
      <w:r w:rsidRPr="002008AF">
        <w:rPr>
          <w:rFonts w:ascii="仿宋" w:eastAsia="仿宋" w:hAnsi="仿宋" w:cs="Arial"/>
          <w:sz w:val="32"/>
          <w:szCs w:val="32"/>
          <w:shd w:val="clear" w:color="auto" w:fill="FFFFFF"/>
        </w:rPr>
        <w:t>警示后，股票交易价格日涨跌幅限制由“5%”变更为“10%”。</w:t>
      </w:r>
    </w:p>
    <w:p w:rsidR="00CC5FC8" w:rsidRDefault="00CC5FC8" w:rsidP="002D0F12">
      <w:pPr>
        <w:spacing w:line="540" w:lineRule="exact"/>
        <w:ind w:firstLineChars="200" w:firstLine="643"/>
        <w:rPr>
          <w:rFonts w:ascii="仿宋" w:eastAsia="仿宋" w:hAnsi="仿宋" w:cs="黑体"/>
          <w:b/>
          <w:sz w:val="32"/>
          <w:szCs w:val="32"/>
        </w:rPr>
      </w:pPr>
    </w:p>
    <w:p w:rsidR="002D0F12" w:rsidRDefault="002D0F12" w:rsidP="002D0F12">
      <w:pPr>
        <w:spacing w:line="540" w:lineRule="exact"/>
        <w:ind w:firstLineChars="200" w:firstLine="643"/>
        <w:rPr>
          <w:rFonts w:ascii="仿宋" w:eastAsia="仿宋" w:hAnsi="仿宋" w:cs="楷体_GB2312"/>
          <w:b/>
          <w:sz w:val="32"/>
          <w:szCs w:val="32"/>
        </w:rPr>
      </w:pPr>
      <w:r>
        <w:rPr>
          <w:rFonts w:ascii="仿宋" w:eastAsia="仿宋" w:hAnsi="仿宋" w:cs="黑体" w:hint="eastAsia"/>
          <w:b/>
          <w:sz w:val="32"/>
          <w:szCs w:val="32"/>
        </w:rPr>
        <w:lastRenderedPageBreak/>
        <w:t>二、公司股票被实行退</w:t>
      </w:r>
      <w:proofErr w:type="gramStart"/>
      <w:r>
        <w:rPr>
          <w:rFonts w:ascii="仿宋" w:eastAsia="仿宋" w:hAnsi="仿宋" w:cs="黑体" w:hint="eastAsia"/>
          <w:b/>
          <w:sz w:val="32"/>
          <w:szCs w:val="32"/>
        </w:rPr>
        <w:t>市风险</w:t>
      </w:r>
      <w:proofErr w:type="gramEnd"/>
      <w:r>
        <w:rPr>
          <w:rFonts w:ascii="仿宋" w:eastAsia="仿宋" w:hAnsi="仿宋" w:cs="黑体" w:hint="eastAsia"/>
          <w:b/>
          <w:sz w:val="32"/>
          <w:szCs w:val="32"/>
        </w:rPr>
        <w:t>警示的情况</w:t>
      </w:r>
      <w:r>
        <w:rPr>
          <w:rFonts w:ascii="仿宋" w:eastAsia="仿宋" w:hAnsi="仿宋" w:cs="楷体_GB2312" w:hint="eastAsia"/>
          <w:b/>
          <w:sz w:val="32"/>
          <w:szCs w:val="32"/>
        </w:rPr>
        <w:t xml:space="preserve"> </w:t>
      </w:r>
    </w:p>
    <w:p w:rsidR="002D0F12" w:rsidRDefault="002D0F12" w:rsidP="00472824">
      <w:pPr>
        <w:spacing w:line="540" w:lineRule="exact"/>
        <w:ind w:firstLineChars="200" w:firstLine="640"/>
        <w:jc w:val="both"/>
        <w:rPr>
          <w:rFonts w:ascii="仿宋" w:eastAsia="仿宋" w:hAnsi="仿宋" w:cs="楷体_GB2312"/>
          <w:sz w:val="32"/>
          <w:szCs w:val="32"/>
        </w:rPr>
      </w:pPr>
      <w:r>
        <w:rPr>
          <w:rFonts w:ascii="仿宋" w:eastAsia="仿宋" w:hAnsi="仿宋" w:cs="仿宋"/>
          <w:sz w:val="32"/>
          <w:szCs w:val="32"/>
        </w:rPr>
        <w:t>公司202</w:t>
      </w:r>
      <w:r>
        <w:rPr>
          <w:rFonts w:ascii="仿宋" w:eastAsia="仿宋" w:hAnsi="仿宋" w:cs="仿宋" w:hint="eastAsia"/>
          <w:sz w:val="32"/>
          <w:szCs w:val="32"/>
        </w:rPr>
        <w:t>1</w:t>
      </w:r>
      <w:r>
        <w:rPr>
          <w:rFonts w:ascii="仿宋" w:eastAsia="仿宋" w:hAnsi="仿宋" w:cs="仿宋"/>
          <w:sz w:val="32"/>
          <w:szCs w:val="32"/>
        </w:rPr>
        <w:t>年度财务报告经天职国际会计师事务所（特殊普通合伙）审计，并为公司出具了标准无保留意见的审计报告。</w:t>
      </w:r>
      <w:r>
        <w:rPr>
          <w:rFonts w:ascii="仿宋" w:eastAsia="仿宋" w:hAnsi="仿宋" w:cs="Times New Roman" w:hint="eastAsia"/>
          <w:color w:val="000000"/>
          <w:sz w:val="32"/>
          <w:szCs w:val="32"/>
        </w:rPr>
        <w:t>2021年度，公司实现营业收入</w:t>
      </w:r>
      <w:r>
        <w:rPr>
          <w:rFonts w:ascii="仿宋" w:eastAsia="仿宋" w:hAnsi="仿宋" w:cs="Times New Roman"/>
          <w:color w:val="000000"/>
          <w:sz w:val="32"/>
          <w:szCs w:val="32"/>
        </w:rPr>
        <w:t>169,876.84</w:t>
      </w:r>
      <w:r>
        <w:rPr>
          <w:rFonts w:ascii="仿宋" w:eastAsia="仿宋" w:hAnsi="仿宋" w:cs="Times New Roman" w:hint="eastAsia"/>
          <w:color w:val="000000"/>
          <w:sz w:val="32"/>
          <w:szCs w:val="32"/>
        </w:rPr>
        <w:t>万元，</w:t>
      </w:r>
      <w:r>
        <w:rPr>
          <w:rFonts w:ascii="仿宋" w:eastAsia="仿宋" w:hAnsi="仿宋" w:cs="仿宋"/>
          <w:sz w:val="32"/>
          <w:szCs w:val="32"/>
        </w:rPr>
        <w:t>营业收入扣除与主营业务无关的业务收入后为</w:t>
      </w:r>
      <w:r>
        <w:rPr>
          <w:rFonts w:ascii="仿宋" w:eastAsia="仿宋" w:hAnsi="仿宋" w:cs="Times New Roman"/>
          <w:color w:val="000000"/>
          <w:sz w:val="32"/>
          <w:szCs w:val="32"/>
        </w:rPr>
        <w:t>166,967.96</w:t>
      </w:r>
      <w:r>
        <w:rPr>
          <w:rFonts w:ascii="仿宋" w:eastAsia="仿宋" w:hAnsi="仿宋" w:cs="Times New Roman" w:hint="eastAsia"/>
          <w:color w:val="000000"/>
          <w:sz w:val="32"/>
          <w:szCs w:val="32"/>
        </w:rPr>
        <w:t>万元；归属于上市公司股东的净利润</w:t>
      </w:r>
      <w:r>
        <w:rPr>
          <w:rFonts w:ascii="仿宋" w:eastAsia="仿宋" w:hAnsi="仿宋" w:cs="Times New Roman"/>
          <w:color w:val="000000"/>
          <w:sz w:val="32"/>
          <w:szCs w:val="32"/>
        </w:rPr>
        <w:t>-86,331.99</w:t>
      </w:r>
      <w:r>
        <w:rPr>
          <w:rFonts w:ascii="仿宋" w:eastAsia="仿宋" w:hAnsi="仿宋" w:cs="Times New Roman" w:hint="eastAsia"/>
          <w:color w:val="000000"/>
          <w:sz w:val="32"/>
          <w:szCs w:val="32"/>
        </w:rPr>
        <w:t>万元，</w:t>
      </w:r>
      <w:r>
        <w:rPr>
          <w:rFonts w:ascii="仿宋" w:eastAsia="仿宋" w:hAnsi="仿宋" w:cs="仿宋"/>
          <w:sz w:val="32"/>
          <w:szCs w:val="32"/>
        </w:rPr>
        <w:t>归属于上市公司股东的扣除非经常性损益的净利润</w:t>
      </w:r>
      <w:r>
        <w:rPr>
          <w:rFonts w:ascii="仿宋" w:eastAsia="仿宋" w:hAnsi="仿宋" w:cs="仿宋" w:hint="eastAsia"/>
          <w:sz w:val="32"/>
          <w:szCs w:val="32"/>
        </w:rPr>
        <w:t>为-282,649.48万元；</w:t>
      </w:r>
      <w:r>
        <w:rPr>
          <w:rFonts w:ascii="仿宋" w:eastAsia="仿宋" w:hAnsi="仿宋" w:cs="仿宋"/>
          <w:sz w:val="32"/>
          <w:szCs w:val="32"/>
        </w:rPr>
        <w:t>归属于上市公司股东的所有者权益为</w:t>
      </w:r>
      <w:r>
        <w:rPr>
          <w:rFonts w:ascii="仿宋" w:eastAsia="仿宋" w:hAnsi="仿宋"/>
          <w:sz w:val="32"/>
          <w:szCs w:val="32"/>
        </w:rPr>
        <w:t>-</w:t>
      </w:r>
      <w:r>
        <w:rPr>
          <w:rFonts w:ascii="仿宋" w:eastAsia="仿宋" w:hAnsi="仿宋" w:hint="eastAsia"/>
          <w:sz w:val="32"/>
          <w:szCs w:val="32"/>
        </w:rPr>
        <w:t>49,762.3</w:t>
      </w:r>
      <w:r>
        <w:rPr>
          <w:rFonts w:ascii="仿宋" w:eastAsia="仿宋" w:hAnsi="仿宋"/>
          <w:sz w:val="32"/>
          <w:szCs w:val="32"/>
        </w:rPr>
        <w:t>9</w:t>
      </w:r>
      <w:r>
        <w:rPr>
          <w:rFonts w:ascii="仿宋" w:eastAsia="仿宋" w:hAnsi="仿宋" w:hint="eastAsia"/>
          <w:sz w:val="32"/>
          <w:szCs w:val="32"/>
        </w:rPr>
        <w:t>万元。</w:t>
      </w:r>
    </w:p>
    <w:p w:rsidR="002D0F12" w:rsidRDefault="002D0F12" w:rsidP="00472824">
      <w:pPr>
        <w:spacing w:line="540" w:lineRule="exact"/>
        <w:ind w:firstLineChars="200" w:firstLine="640"/>
        <w:jc w:val="both"/>
        <w:rPr>
          <w:rFonts w:ascii="仿宋" w:eastAsia="仿宋" w:hAnsi="仿宋" w:cs="Arial"/>
          <w:sz w:val="32"/>
          <w:szCs w:val="32"/>
          <w:shd w:val="clear" w:color="auto" w:fill="FFFFFF"/>
        </w:rPr>
      </w:pPr>
      <w:r>
        <w:rPr>
          <w:rFonts w:ascii="仿宋" w:eastAsia="仿宋" w:hAnsi="仿宋" w:cs="楷体_GB2312" w:hint="eastAsia"/>
          <w:sz w:val="32"/>
          <w:szCs w:val="32"/>
        </w:rPr>
        <w:t>公司2021年度经审计净资产为负值，</w:t>
      </w:r>
      <w:r>
        <w:rPr>
          <w:rFonts w:ascii="仿宋" w:eastAsia="仿宋" w:hAnsi="仿宋" w:cs="楷体_GB2312"/>
          <w:sz w:val="32"/>
          <w:szCs w:val="32"/>
        </w:rPr>
        <w:t>触及</w:t>
      </w:r>
      <w:r>
        <w:rPr>
          <w:rFonts w:ascii="仿宋" w:eastAsia="仿宋" w:hAnsi="仿宋" w:cs="楷体_GB2312" w:hint="eastAsia"/>
          <w:sz w:val="32"/>
          <w:szCs w:val="32"/>
        </w:rPr>
        <w:t>了</w:t>
      </w:r>
      <w:r>
        <w:rPr>
          <w:rFonts w:ascii="仿宋" w:eastAsia="仿宋" w:hAnsi="仿宋" w:cs="楷体_GB2312"/>
          <w:sz w:val="32"/>
          <w:szCs w:val="32"/>
        </w:rPr>
        <w:t>《深圳证券交易所股票上市规则》（2022年修订）第9.3.1条</w:t>
      </w:r>
      <w:r>
        <w:rPr>
          <w:rFonts w:ascii="仿宋" w:eastAsia="仿宋" w:hAnsi="仿宋" w:cs="楷体_GB2312" w:hint="eastAsia"/>
          <w:sz w:val="32"/>
          <w:szCs w:val="32"/>
        </w:rPr>
        <w:t>（二）</w:t>
      </w:r>
      <w:r>
        <w:rPr>
          <w:rFonts w:ascii="仿宋" w:eastAsia="仿宋" w:hAnsi="仿宋" w:cs="楷体_GB2312"/>
          <w:sz w:val="32"/>
          <w:szCs w:val="32"/>
        </w:rPr>
        <w:t>的相关规定</w:t>
      </w:r>
      <w:r>
        <w:rPr>
          <w:rFonts w:ascii="仿宋" w:eastAsia="仿宋" w:hAnsi="仿宋" w:cs="楷体_GB2312" w:hint="eastAsia"/>
          <w:sz w:val="32"/>
          <w:szCs w:val="32"/>
        </w:rPr>
        <w:t>，2</w:t>
      </w:r>
      <w:r>
        <w:rPr>
          <w:rFonts w:ascii="仿宋" w:eastAsia="仿宋" w:hAnsi="仿宋" w:cs="楷体_GB2312"/>
          <w:sz w:val="32"/>
          <w:szCs w:val="32"/>
        </w:rPr>
        <w:t>022</w:t>
      </w:r>
      <w:r>
        <w:rPr>
          <w:rFonts w:ascii="仿宋" w:eastAsia="仿宋" w:hAnsi="仿宋" w:cs="楷体_GB2312" w:hint="eastAsia"/>
          <w:sz w:val="32"/>
          <w:szCs w:val="32"/>
        </w:rPr>
        <w:t>年4月1</w:t>
      </w:r>
      <w:r>
        <w:rPr>
          <w:rFonts w:ascii="仿宋" w:eastAsia="仿宋" w:hAnsi="仿宋" w:cs="楷体_GB2312"/>
          <w:sz w:val="32"/>
          <w:szCs w:val="32"/>
        </w:rPr>
        <w:t>9</w:t>
      </w:r>
      <w:r>
        <w:rPr>
          <w:rFonts w:ascii="仿宋" w:eastAsia="仿宋" w:hAnsi="仿宋" w:cs="楷体_GB2312" w:hint="eastAsia"/>
          <w:sz w:val="32"/>
          <w:szCs w:val="32"/>
        </w:rPr>
        <w:t>日起，深交所对公司股票实施退</w:t>
      </w:r>
      <w:proofErr w:type="gramStart"/>
      <w:r>
        <w:rPr>
          <w:rFonts w:ascii="仿宋" w:eastAsia="仿宋" w:hAnsi="仿宋" w:cs="楷体_GB2312" w:hint="eastAsia"/>
          <w:sz w:val="32"/>
          <w:szCs w:val="32"/>
        </w:rPr>
        <w:t>市风险</w:t>
      </w:r>
      <w:proofErr w:type="gramEnd"/>
      <w:r>
        <w:rPr>
          <w:rFonts w:ascii="仿宋" w:eastAsia="仿宋" w:hAnsi="仿宋" w:cs="楷体_GB2312" w:hint="eastAsia"/>
          <w:sz w:val="32"/>
          <w:szCs w:val="32"/>
        </w:rPr>
        <w:t>警示，</w:t>
      </w:r>
      <w:r>
        <w:rPr>
          <w:rFonts w:ascii="仿宋" w:eastAsia="仿宋" w:hAnsi="仿宋" w:cs="Arial"/>
          <w:sz w:val="32"/>
          <w:szCs w:val="32"/>
          <w:shd w:val="clear" w:color="auto" w:fill="FFFFFF"/>
        </w:rPr>
        <w:t>股票简称由“</w:t>
      </w:r>
      <w:r>
        <w:rPr>
          <w:rFonts w:ascii="仿宋" w:eastAsia="仿宋" w:hAnsi="仿宋" w:cs="Arial" w:hint="eastAsia"/>
          <w:sz w:val="32"/>
          <w:szCs w:val="32"/>
          <w:shd w:val="clear" w:color="auto" w:fill="FFFFFF"/>
        </w:rPr>
        <w:t>S</w:t>
      </w:r>
      <w:r>
        <w:rPr>
          <w:rFonts w:ascii="仿宋" w:eastAsia="仿宋" w:hAnsi="仿宋" w:cs="Arial"/>
          <w:sz w:val="32"/>
          <w:szCs w:val="32"/>
          <w:shd w:val="clear" w:color="auto" w:fill="FFFFFF"/>
        </w:rPr>
        <w:t>T</w:t>
      </w:r>
      <w:r>
        <w:rPr>
          <w:rFonts w:ascii="仿宋" w:eastAsia="仿宋" w:hAnsi="仿宋" w:cs="Arial" w:hint="eastAsia"/>
          <w:sz w:val="32"/>
          <w:szCs w:val="32"/>
          <w:shd w:val="clear" w:color="auto" w:fill="FFFFFF"/>
        </w:rPr>
        <w:t>沈机</w:t>
      </w:r>
      <w:r>
        <w:rPr>
          <w:rFonts w:ascii="仿宋" w:eastAsia="仿宋" w:hAnsi="仿宋" w:cs="Arial"/>
          <w:sz w:val="32"/>
          <w:szCs w:val="32"/>
          <w:shd w:val="clear" w:color="auto" w:fill="FFFFFF"/>
        </w:rPr>
        <w:t>”变更为“</w:t>
      </w:r>
      <w:r>
        <w:rPr>
          <w:rFonts w:ascii="仿宋" w:eastAsia="仿宋" w:hAnsi="仿宋" w:cs="Courier New"/>
          <w:sz w:val="32"/>
          <w:szCs w:val="32"/>
          <w:shd w:val="clear" w:color="auto" w:fill="FFFFFF"/>
        </w:rPr>
        <w:t>*ST</w:t>
      </w:r>
      <w:r>
        <w:rPr>
          <w:rFonts w:ascii="仿宋" w:eastAsia="仿宋" w:hAnsi="仿宋" w:cs="Courier New" w:hint="eastAsia"/>
          <w:sz w:val="32"/>
          <w:szCs w:val="32"/>
          <w:shd w:val="clear" w:color="auto" w:fill="FFFFFF"/>
        </w:rPr>
        <w:t>沈机</w:t>
      </w:r>
      <w:r>
        <w:rPr>
          <w:rFonts w:ascii="仿宋" w:eastAsia="仿宋" w:hAnsi="仿宋" w:cs="Arial"/>
          <w:sz w:val="32"/>
          <w:szCs w:val="32"/>
          <w:shd w:val="clear" w:color="auto" w:fill="FFFFFF"/>
        </w:rPr>
        <w:t>”。</w:t>
      </w:r>
    </w:p>
    <w:p w:rsidR="002D0F12" w:rsidRDefault="002D0F12" w:rsidP="00472824">
      <w:pPr>
        <w:spacing w:line="540" w:lineRule="exact"/>
        <w:ind w:firstLineChars="200" w:firstLine="640"/>
        <w:jc w:val="both"/>
        <w:rPr>
          <w:rFonts w:ascii="仿宋" w:eastAsia="仿宋" w:hAnsi="仿宋" w:cs="楷体_GB2312"/>
          <w:sz w:val="32"/>
          <w:szCs w:val="32"/>
        </w:rPr>
      </w:pPr>
      <w:r>
        <w:rPr>
          <w:rFonts w:ascii="仿宋" w:eastAsia="仿宋" w:hAnsi="仿宋" w:cs="Arial"/>
          <w:sz w:val="32"/>
          <w:szCs w:val="32"/>
          <w:shd w:val="clear" w:color="auto" w:fill="FFFFFF"/>
        </w:rPr>
        <w:t>公司</w:t>
      </w:r>
      <w:r>
        <w:rPr>
          <w:rFonts w:ascii="仿宋" w:eastAsia="仿宋" w:hAnsi="仿宋" w:cs="Arial" w:hint="eastAsia"/>
          <w:sz w:val="32"/>
          <w:szCs w:val="32"/>
          <w:shd w:val="clear" w:color="auto" w:fill="FFFFFF"/>
        </w:rPr>
        <w:t>股票</w:t>
      </w:r>
      <w:r>
        <w:rPr>
          <w:rFonts w:ascii="仿宋" w:eastAsia="仿宋" w:hAnsi="仿宋" w:cs="Arial"/>
          <w:sz w:val="32"/>
          <w:szCs w:val="32"/>
          <w:shd w:val="clear" w:color="auto" w:fill="FFFFFF"/>
        </w:rPr>
        <w:t>在被实施退</w:t>
      </w:r>
      <w:proofErr w:type="gramStart"/>
      <w:r>
        <w:rPr>
          <w:rFonts w:ascii="仿宋" w:eastAsia="仿宋" w:hAnsi="仿宋" w:cs="Arial"/>
          <w:sz w:val="32"/>
          <w:szCs w:val="32"/>
          <w:shd w:val="clear" w:color="auto" w:fill="FFFFFF"/>
        </w:rPr>
        <w:t>市风险</w:t>
      </w:r>
      <w:proofErr w:type="gramEnd"/>
      <w:r>
        <w:rPr>
          <w:rFonts w:ascii="仿宋" w:eastAsia="仿宋" w:hAnsi="仿宋" w:cs="Arial"/>
          <w:sz w:val="32"/>
          <w:szCs w:val="32"/>
          <w:shd w:val="clear" w:color="auto" w:fill="FFFFFF"/>
        </w:rPr>
        <w:t>警示期间，</w:t>
      </w:r>
      <w:r>
        <w:rPr>
          <w:rFonts w:ascii="仿宋" w:eastAsia="仿宋" w:hAnsi="仿宋" w:cs="Arial" w:hint="eastAsia"/>
          <w:sz w:val="32"/>
          <w:szCs w:val="32"/>
          <w:shd w:val="clear" w:color="auto" w:fill="FFFFFF"/>
        </w:rPr>
        <w:t>公司</w:t>
      </w:r>
      <w:r>
        <w:rPr>
          <w:rFonts w:ascii="仿宋" w:eastAsia="仿宋" w:hAnsi="仿宋" w:cs="Arial"/>
          <w:sz w:val="32"/>
          <w:szCs w:val="32"/>
          <w:shd w:val="clear" w:color="auto" w:fill="FFFFFF"/>
        </w:rPr>
        <w:t>严格按照</w:t>
      </w:r>
      <w:r>
        <w:rPr>
          <w:rFonts w:ascii="仿宋" w:eastAsia="仿宋" w:hAnsi="仿宋" w:cs="楷体_GB2312"/>
          <w:sz w:val="32"/>
          <w:szCs w:val="32"/>
        </w:rPr>
        <w:t>《深圳证券交易所股票上市规则》（2022年修订）</w:t>
      </w:r>
      <w:r>
        <w:rPr>
          <w:rFonts w:ascii="仿宋" w:eastAsia="仿宋" w:hAnsi="仿宋" w:cs="Times New Roman"/>
          <w:sz w:val="32"/>
          <w:szCs w:val="32"/>
        </w:rPr>
        <w:t>（2023年修订）</w:t>
      </w:r>
      <w:r>
        <w:rPr>
          <w:rFonts w:ascii="仿宋" w:eastAsia="仿宋" w:hAnsi="仿宋" w:cs="楷体_GB2312" w:hint="eastAsia"/>
          <w:sz w:val="32"/>
          <w:szCs w:val="32"/>
        </w:rPr>
        <w:t>及《深交所关于加强退市风险公司2022年年度报告信息披露工作的通知》</w:t>
      </w:r>
      <w:r>
        <w:rPr>
          <w:rFonts w:ascii="仿宋" w:eastAsia="仿宋" w:hAnsi="仿宋" w:cs="Arial"/>
          <w:sz w:val="32"/>
          <w:szCs w:val="32"/>
          <w:shd w:val="clear" w:color="auto" w:fill="FFFFFF"/>
        </w:rPr>
        <w:t>的规定，按期披露了风险提示性公告，履行了信息披露义务。</w:t>
      </w:r>
    </w:p>
    <w:p w:rsidR="002D0F12" w:rsidRDefault="002D0F12" w:rsidP="002D0F12">
      <w:pPr>
        <w:spacing w:line="540" w:lineRule="exact"/>
        <w:ind w:firstLineChars="200" w:firstLine="643"/>
        <w:rPr>
          <w:rFonts w:ascii="仿宋" w:eastAsia="仿宋" w:hAnsi="仿宋" w:cs="黑体"/>
          <w:b/>
          <w:bCs/>
          <w:sz w:val="32"/>
          <w:szCs w:val="32"/>
        </w:rPr>
      </w:pPr>
      <w:r>
        <w:rPr>
          <w:rFonts w:ascii="仿宋" w:eastAsia="仿宋" w:hAnsi="仿宋" w:cs="黑体" w:hint="eastAsia"/>
          <w:b/>
          <w:bCs/>
          <w:sz w:val="32"/>
          <w:szCs w:val="32"/>
        </w:rPr>
        <w:t>三</w:t>
      </w:r>
      <w:r>
        <w:rPr>
          <w:rFonts w:ascii="仿宋" w:eastAsia="仿宋" w:hAnsi="仿宋" w:cs="黑体"/>
          <w:b/>
          <w:bCs/>
          <w:sz w:val="32"/>
          <w:szCs w:val="32"/>
        </w:rPr>
        <w:t>、公司申请撤销</w:t>
      </w:r>
      <w:r>
        <w:rPr>
          <w:rFonts w:ascii="仿宋" w:eastAsia="仿宋" w:hAnsi="仿宋" w:cs="黑体" w:hint="eastAsia"/>
          <w:b/>
          <w:bCs/>
          <w:sz w:val="32"/>
          <w:szCs w:val="32"/>
        </w:rPr>
        <w:t>退</w:t>
      </w:r>
      <w:proofErr w:type="gramStart"/>
      <w:r>
        <w:rPr>
          <w:rFonts w:ascii="仿宋" w:eastAsia="仿宋" w:hAnsi="仿宋" w:cs="黑体" w:hint="eastAsia"/>
          <w:b/>
          <w:bCs/>
          <w:sz w:val="32"/>
          <w:szCs w:val="32"/>
        </w:rPr>
        <w:t>市</w:t>
      </w:r>
      <w:r>
        <w:rPr>
          <w:rFonts w:ascii="仿宋" w:eastAsia="仿宋" w:hAnsi="仿宋" w:cs="黑体"/>
          <w:b/>
          <w:bCs/>
          <w:sz w:val="32"/>
          <w:szCs w:val="32"/>
        </w:rPr>
        <w:t>风险</w:t>
      </w:r>
      <w:proofErr w:type="gramEnd"/>
      <w:r>
        <w:rPr>
          <w:rFonts w:ascii="仿宋" w:eastAsia="仿宋" w:hAnsi="仿宋" w:cs="黑体"/>
          <w:b/>
          <w:bCs/>
          <w:sz w:val="32"/>
          <w:szCs w:val="32"/>
        </w:rPr>
        <w:t>警示的</w:t>
      </w:r>
      <w:r>
        <w:rPr>
          <w:rFonts w:ascii="仿宋" w:eastAsia="仿宋" w:hAnsi="仿宋" w:cs="黑体" w:hint="eastAsia"/>
          <w:b/>
          <w:bCs/>
          <w:sz w:val="32"/>
          <w:szCs w:val="32"/>
        </w:rPr>
        <w:t>情况</w:t>
      </w:r>
    </w:p>
    <w:p w:rsidR="002D0F12" w:rsidRDefault="002D0F12" w:rsidP="00472824">
      <w:pPr>
        <w:spacing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公司202</w:t>
      </w:r>
      <w:r>
        <w:rPr>
          <w:rFonts w:ascii="仿宋" w:eastAsia="仿宋" w:hAnsi="仿宋" w:cs="仿宋"/>
          <w:sz w:val="32"/>
          <w:szCs w:val="32"/>
        </w:rPr>
        <w:t>2</w:t>
      </w:r>
      <w:r>
        <w:rPr>
          <w:rFonts w:ascii="仿宋" w:eastAsia="仿宋" w:hAnsi="仿宋" w:cs="仿宋" w:hint="eastAsia"/>
          <w:sz w:val="32"/>
          <w:szCs w:val="32"/>
        </w:rPr>
        <w:t>年度财务报告经</w:t>
      </w:r>
      <w:r>
        <w:rPr>
          <w:rFonts w:ascii="仿宋" w:eastAsia="仿宋" w:hAnsi="仿宋" w:hint="eastAsia"/>
          <w:sz w:val="32"/>
          <w:szCs w:val="32"/>
        </w:rPr>
        <w:t>中</w:t>
      </w:r>
      <w:proofErr w:type="gramStart"/>
      <w:r>
        <w:rPr>
          <w:rFonts w:ascii="仿宋" w:eastAsia="仿宋" w:hAnsi="仿宋" w:hint="eastAsia"/>
          <w:sz w:val="32"/>
          <w:szCs w:val="32"/>
        </w:rPr>
        <w:t>审众环</w:t>
      </w:r>
      <w:proofErr w:type="gramEnd"/>
      <w:r>
        <w:rPr>
          <w:rFonts w:ascii="仿宋" w:eastAsia="仿宋" w:hAnsi="仿宋" w:hint="eastAsia"/>
          <w:sz w:val="32"/>
          <w:szCs w:val="32"/>
        </w:rPr>
        <w:t>会计师事务所（</w:t>
      </w:r>
      <w:r>
        <w:rPr>
          <w:rFonts w:ascii="仿宋" w:eastAsia="仿宋" w:hAnsi="仿宋"/>
          <w:sz w:val="32"/>
          <w:szCs w:val="32"/>
        </w:rPr>
        <w:t>特殊普通合伙）</w:t>
      </w:r>
      <w:r>
        <w:rPr>
          <w:rFonts w:ascii="仿宋" w:eastAsia="仿宋" w:hAnsi="仿宋" w:cs="仿宋" w:hint="eastAsia"/>
          <w:sz w:val="32"/>
          <w:szCs w:val="32"/>
        </w:rPr>
        <w:t>审计，并为公司出具了标准无保留意见的审计报告。202</w:t>
      </w:r>
      <w:r>
        <w:rPr>
          <w:rFonts w:ascii="仿宋" w:eastAsia="仿宋" w:hAnsi="仿宋" w:cs="仿宋"/>
          <w:sz w:val="32"/>
          <w:szCs w:val="32"/>
        </w:rPr>
        <w:t>2</w:t>
      </w:r>
      <w:r>
        <w:rPr>
          <w:rFonts w:ascii="仿宋" w:eastAsia="仿宋" w:hAnsi="仿宋" w:cs="仿宋" w:hint="eastAsia"/>
          <w:sz w:val="32"/>
          <w:szCs w:val="32"/>
        </w:rPr>
        <w:t>年度，公司实现营业收入167,028</w:t>
      </w:r>
      <w:r>
        <w:rPr>
          <w:rFonts w:ascii="仿宋" w:eastAsia="仿宋" w:hAnsi="仿宋" w:cs="仿宋"/>
          <w:sz w:val="32"/>
          <w:szCs w:val="32"/>
        </w:rPr>
        <w:t>.</w:t>
      </w:r>
      <w:r>
        <w:rPr>
          <w:rFonts w:ascii="仿宋" w:eastAsia="仿宋" w:hAnsi="仿宋" w:cs="仿宋" w:hint="eastAsia"/>
          <w:sz w:val="32"/>
          <w:szCs w:val="32"/>
        </w:rPr>
        <w:t>8</w:t>
      </w:r>
      <w:r>
        <w:rPr>
          <w:rFonts w:ascii="仿宋" w:eastAsia="仿宋" w:hAnsi="仿宋" w:cs="仿宋"/>
          <w:sz w:val="32"/>
          <w:szCs w:val="32"/>
        </w:rPr>
        <w:t>2</w:t>
      </w:r>
      <w:r>
        <w:rPr>
          <w:rFonts w:ascii="仿宋" w:eastAsia="仿宋" w:hAnsi="仿宋" w:cs="仿宋" w:hint="eastAsia"/>
          <w:sz w:val="32"/>
          <w:szCs w:val="32"/>
        </w:rPr>
        <w:t>万元，营业收入扣除与主营业务无关的业务收入和不具备商业实质的收入后为1</w:t>
      </w:r>
      <w:r>
        <w:rPr>
          <w:rFonts w:ascii="仿宋" w:eastAsia="仿宋" w:hAnsi="仿宋" w:cs="仿宋"/>
          <w:sz w:val="32"/>
          <w:szCs w:val="32"/>
        </w:rPr>
        <w:t>61</w:t>
      </w:r>
      <w:r>
        <w:rPr>
          <w:rFonts w:ascii="仿宋" w:eastAsia="仿宋" w:hAnsi="仿宋" w:cs="仿宋" w:hint="eastAsia"/>
          <w:sz w:val="32"/>
          <w:szCs w:val="32"/>
        </w:rPr>
        <w:t>,</w:t>
      </w:r>
      <w:r>
        <w:rPr>
          <w:rFonts w:ascii="仿宋" w:eastAsia="仿宋" w:hAnsi="仿宋" w:cs="仿宋"/>
          <w:sz w:val="32"/>
          <w:szCs w:val="32"/>
        </w:rPr>
        <w:t>889.82</w:t>
      </w:r>
      <w:r>
        <w:rPr>
          <w:rFonts w:ascii="仿宋" w:eastAsia="仿宋" w:hAnsi="仿宋" w:cs="仿宋" w:hint="eastAsia"/>
          <w:sz w:val="32"/>
          <w:szCs w:val="32"/>
        </w:rPr>
        <w:t>万元；归属于上市公司股东的净利润2,</w:t>
      </w:r>
      <w:r>
        <w:rPr>
          <w:rFonts w:ascii="仿宋" w:eastAsia="仿宋" w:hAnsi="仿宋" w:cs="仿宋"/>
          <w:sz w:val="32"/>
          <w:szCs w:val="32"/>
        </w:rPr>
        <w:t>575.60</w:t>
      </w:r>
      <w:r>
        <w:rPr>
          <w:rFonts w:ascii="仿宋" w:eastAsia="仿宋" w:hAnsi="仿宋" w:cs="仿宋" w:hint="eastAsia"/>
          <w:sz w:val="32"/>
          <w:szCs w:val="32"/>
        </w:rPr>
        <w:t>万元，归属于上市公司股东的扣除非经常性损</w:t>
      </w:r>
      <w:r>
        <w:rPr>
          <w:rFonts w:ascii="仿宋" w:eastAsia="仿宋" w:hAnsi="仿宋" w:cs="仿宋" w:hint="eastAsia"/>
          <w:sz w:val="32"/>
          <w:szCs w:val="32"/>
        </w:rPr>
        <w:lastRenderedPageBreak/>
        <w:t>益的净利润为-1</w:t>
      </w:r>
      <w:r>
        <w:rPr>
          <w:rFonts w:ascii="仿宋" w:eastAsia="仿宋" w:hAnsi="仿宋" w:cs="仿宋"/>
          <w:sz w:val="32"/>
          <w:szCs w:val="32"/>
        </w:rPr>
        <w:t>8</w:t>
      </w:r>
      <w:r>
        <w:rPr>
          <w:rFonts w:ascii="仿宋" w:eastAsia="仿宋" w:hAnsi="仿宋" w:cs="仿宋" w:hint="eastAsia"/>
          <w:sz w:val="32"/>
          <w:szCs w:val="32"/>
        </w:rPr>
        <w:t>,</w:t>
      </w:r>
      <w:r>
        <w:rPr>
          <w:rFonts w:ascii="仿宋" w:eastAsia="仿宋" w:hAnsi="仿宋" w:cs="仿宋"/>
          <w:sz w:val="32"/>
          <w:szCs w:val="32"/>
        </w:rPr>
        <w:t>642.35</w:t>
      </w:r>
      <w:r>
        <w:rPr>
          <w:rFonts w:ascii="仿宋" w:eastAsia="仿宋" w:hAnsi="仿宋" w:cs="仿宋" w:hint="eastAsia"/>
          <w:sz w:val="32"/>
          <w:szCs w:val="32"/>
        </w:rPr>
        <w:t>万元；归属于上市公司股东的所有者权益为101,105</w:t>
      </w:r>
      <w:r>
        <w:rPr>
          <w:rFonts w:ascii="仿宋" w:eastAsia="仿宋" w:hAnsi="仿宋" w:cs="仿宋"/>
          <w:sz w:val="32"/>
          <w:szCs w:val="32"/>
        </w:rPr>
        <w:t>.</w:t>
      </w:r>
      <w:r>
        <w:rPr>
          <w:rFonts w:ascii="仿宋" w:eastAsia="仿宋" w:hAnsi="仿宋" w:cs="仿宋" w:hint="eastAsia"/>
          <w:sz w:val="32"/>
          <w:szCs w:val="32"/>
        </w:rPr>
        <w:t>91万元。</w:t>
      </w:r>
    </w:p>
    <w:p w:rsidR="002D0F12" w:rsidRDefault="002D0F12" w:rsidP="00472824">
      <w:pPr>
        <w:shd w:val="clear" w:color="auto" w:fill="FFFFFF"/>
        <w:spacing w:line="540" w:lineRule="exact"/>
        <w:ind w:firstLineChars="200" w:firstLine="640"/>
        <w:jc w:val="both"/>
        <w:rPr>
          <w:rFonts w:ascii="仿宋" w:eastAsia="仿宋" w:hAnsi="仿宋" w:cs="Times New Roman"/>
          <w:sz w:val="32"/>
          <w:szCs w:val="32"/>
        </w:rPr>
      </w:pPr>
      <w:r>
        <w:rPr>
          <w:rFonts w:ascii="仿宋" w:eastAsia="仿宋" w:hAnsi="仿宋" w:cs="Times New Roman"/>
          <w:sz w:val="32"/>
          <w:szCs w:val="32"/>
        </w:rPr>
        <w:t>根据《深圳证券交易所股票上市规则》（2023年修订）第9.3.7条“上市公司因触及本规则第9.3.1条第一款第（一）项至第（三）项情形，其股票交易被实施退市风险警示后，首个会计年度的年度报告表明公司符合不存在本规则第9.3.11条第一款第（一）项至第（四）项任</w:t>
      </w:r>
      <w:proofErr w:type="gramStart"/>
      <w:r>
        <w:rPr>
          <w:rFonts w:ascii="仿宋" w:eastAsia="仿宋" w:hAnsi="仿宋" w:cs="Times New Roman"/>
          <w:sz w:val="32"/>
          <w:szCs w:val="32"/>
        </w:rPr>
        <w:t>一</w:t>
      </w:r>
      <w:proofErr w:type="gramEnd"/>
      <w:r>
        <w:rPr>
          <w:rFonts w:ascii="仿宋" w:eastAsia="仿宋" w:hAnsi="仿宋" w:cs="Times New Roman"/>
          <w:sz w:val="32"/>
          <w:szCs w:val="32"/>
        </w:rPr>
        <w:t>情形的条件的，公司可以向本所申请对其股票交易撤销退市风险警示。”</w:t>
      </w:r>
    </w:p>
    <w:p w:rsidR="002D0F12" w:rsidRDefault="002D0F12" w:rsidP="00472824">
      <w:pPr>
        <w:shd w:val="clear" w:color="auto" w:fill="FFFFFF"/>
        <w:spacing w:line="540" w:lineRule="exact"/>
        <w:ind w:firstLineChars="200" w:firstLine="640"/>
        <w:jc w:val="both"/>
        <w:rPr>
          <w:rFonts w:ascii="仿宋" w:eastAsia="仿宋" w:hAnsi="仿宋" w:cs="Arial"/>
          <w:sz w:val="32"/>
          <w:szCs w:val="32"/>
          <w:shd w:val="clear" w:color="auto" w:fill="FFFFFF"/>
        </w:rPr>
      </w:pPr>
      <w:r>
        <w:rPr>
          <w:rFonts w:ascii="仿宋" w:eastAsia="仿宋" w:hAnsi="仿宋" w:hint="eastAsia"/>
          <w:sz w:val="32"/>
          <w:szCs w:val="32"/>
        </w:rPr>
        <w:t>中</w:t>
      </w:r>
      <w:proofErr w:type="gramStart"/>
      <w:r>
        <w:rPr>
          <w:rFonts w:ascii="仿宋" w:eastAsia="仿宋" w:hAnsi="仿宋" w:hint="eastAsia"/>
          <w:sz w:val="32"/>
          <w:szCs w:val="32"/>
        </w:rPr>
        <w:t>审众环</w:t>
      </w:r>
      <w:proofErr w:type="gramEnd"/>
      <w:r>
        <w:rPr>
          <w:rFonts w:ascii="仿宋" w:eastAsia="仿宋" w:hAnsi="仿宋" w:hint="eastAsia"/>
          <w:sz w:val="32"/>
          <w:szCs w:val="32"/>
        </w:rPr>
        <w:t>会计师事务所</w:t>
      </w:r>
      <w:r>
        <w:rPr>
          <w:rFonts w:ascii="仿宋" w:eastAsia="仿宋" w:hAnsi="仿宋" w:cs="Arial"/>
          <w:sz w:val="32"/>
          <w:szCs w:val="32"/>
          <w:shd w:val="clear" w:color="auto" w:fill="FFFFFF"/>
        </w:rPr>
        <w:t>（特殊普通合伙）出具的公司</w:t>
      </w:r>
      <w:r>
        <w:rPr>
          <w:rFonts w:ascii="仿宋" w:eastAsia="仿宋" w:hAnsi="仿宋" w:cs="Courier New"/>
          <w:sz w:val="32"/>
          <w:szCs w:val="32"/>
          <w:shd w:val="clear" w:color="auto" w:fill="FFFFFF"/>
        </w:rPr>
        <w:t>2022</w:t>
      </w:r>
      <w:r>
        <w:rPr>
          <w:rFonts w:ascii="仿宋" w:eastAsia="仿宋" w:hAnsi="仿宋" w:cs="Arial"/>
          <w:sz w:val="32"/>
          <w:szCs w:val="32"/>
          <w:shd w:val="clear" w:color="auto" w:fill="FFFFFF"/>
        </w:rPr>
        <w:t>年度审计报告，公司</w:t>
      </w:r>
      <w:r>
        <w:rPr>
          <w:rFonts w:ascii="仿宋" w:eastAsia="仿宋" w:hAnsi="仿宋" w:cs="Courier New"/>
          <w:sz w:val="32"/>
          <w:szCs w:val="32"/>
          <w:shd w:val="clear" w:color="auto" w:fill="FFFFFF"/>
        </w:rPr>
        <w:t>2022</w:t>
      </w:r>
      <w:r>
        <w:rPr>
          <w:rFonts w:ascii="仿宋" w:eastAsia="仿宋" w:hAnsi="仿宋" w:cs="Arial"/>
          <w:sz w:val="32"/>
          <w:szCs w:val="32"/>
          <w:shd w:val="clear" w:color="auto" w:fill="FFFFFF"/>
        </w:rPr>
        <w:t>年度经营情况不存在</w:t>
      </w:r>
      <w:r>
        <w:rPr>
          <w:rFonts w:ascii="仿宋" w:eastAsia="仿宋" w:hAnsi="仿宋" w:cs="Times New Roman"/>
          <w:sz w:val="32"/>
          <w:szCs w:val="32"/>
        </w:rPr>
        <w:t>《深圳证券交易所股票上市规则》（2023年修订）</w:t>
      </w:r>
      <w:r>
        <w:rPr>
          <w:rFonts w:ascii="仿宋" w:eastAsia="仿宋" w:hAnsi="仿宋" w:cs="Arial"/>
          <w:sz w:val="32"/>
          <w:szCs w:val="32"/>
          <w:shd w:val="clear" w:color="auto" w:fill="FFFFFF"/>
        </w:rPr>
        <w:t>第</w:t>
      </w:r>
      <w:r>
        <w:rPr>
          <w:rFonts w:ascii="仿宋" w:eastAsia="仿宋" w:hAnsi="仿宋" w:cs="Times New Roman"/>
          <w:sz w:val="32"/>
          <w:szCs w:val="32"/>
        </w:rPr>
        <w:t>9.3.11条第一款第（一）项至第（四）项</w:t>
      </w:r>
      <w:r>
        <w:rPr>
          <w:rFonts w:ascii="仿宋" w:eastAsia="仿宋" w:hAnsi="仿宋" w:cs="Arial"/>
          <w:sz w:val="32"/>
          <w:szCs w:val="32"/>
          <w:shd w:val="clear" w:color="auto" w:fill="FFFFFF"/>
        </w:rPr>
        <w:t>任一情形，且公司不存在</w:t>
      </w:r>
      <w:r>
        <w:rPr>
          <w:rFonts w:ascii="仿宋" w:eastAsia="仿宋" w:hAnsi="仿宋" w:cs="Times New Roman"/>
          <w:sz w:val="32"/>
          <w:szCs w:val="32"/>
        </w:rPr>
        <w:t>《深圳证券交易所股票上市规则》</w:t>
      </w:r>
      <w:r w:rsidR="00CC5FC8">
        <w:rPr>
          <w:rFonts w:ascii="仿宋" w:eastAsia="仿宋" w:hAnsi="仿宋" w:cs="Times New Roman"/>
          <w:sz w:val="32"/>
          <w:szCs w:val="32"/>
        </w:rPr>
        <w:t>（2023年修订）</w:t>
      </w:r>
      <w:r>
        <w:rPr>
          <w:rFonts w:ascii="仿宋" w:eastAsia="仿宋" w:hAnsi="仿宋" w:cs="Arial"/>
          <w:sz w:val="32"/>
          <w:szCs w:val="32"/>
          <w:shd w:val="clear" w:color="auto" w:fill="FFFFFF"/>
        </w:rPr>
        <w:t>第九章规定的其他需要实行退</w:t>
      </w:r>
      <w:proofErr w:type="gramStart"/>
      <w:r>
        <w:rPr>
          <w:rFonts w:ascii="仿宋" w:eastAsia="仿宋" w:hAnsi="仿宋" w:cs="Arial"/>
          <w:sz w:val="32"/>
          <w:szCs w:val="32"/>
          <w:shd w:val="clear" w:color="auto" w:fill="FFFFFF"/>
        </w:rPr>
        <w:t>市风</w:t>
      </w:r>
      <w:proofErr w:type="gramEnd"/>
      <w:r>
        <w:rPr>
          <w:rFonts w:ascii="仿宋" w:eastAsia="仿宋" w:hAnsi="仿宋" w:cs="Arial"/>
          <w:sz w:val="32"/>
          <w:szCs w:val="32"/>
          <w:shd w:val="clear" w:color="auto" w:fill="FFFFFF"/>
        </w:rPr>
        <w:t>险警示或其他风险警示的情形，公司符合撤销股票交易退</w:t>
      </w:r>
      <w:proofErr w:type="gramStart"/>
      <w:r>
        <w:rPr>
          <w:rFonts w:ascii="仿宋" w:eastAsia="仿宋" w:hAnsi="仿宋" w:cs="Arial"/>
          <w:sz w:val="32"/>
          <w:szCs w:val="32"/>
          <w:shd w:val="clear" w:color="auto" w:fill="FFFFFF"/>
        </w:rPr>
        <w:t>市风</w:t>
      </w:r>
      <w:proofErr w:type="gramEnd"/>
      <w:r>
        <w:rPr>
          <w:rFonts w:ascii="仿宋" w:eastAsia="仿宋" w:hAnsi="仿宋" w:cs="Arial"/>
          <w:sz w:val="32"/>
          <w:szCs w:val="32"/>
          <w:shd w:val="clear" w:color="auto" w:fill="FFFFFF"/>
        </w:rPr>
        <w:t>险警示的条件。</w:t>
      </w:r>
    </w:p>
    <w:p w:rsidR="002D0F12" w:rsidRPr="00925589" w:rsidRDefault="002D0F12" w:rsidP="00472824">
      <w:pPr>
        <w:shd w:val="clear" w:color="auto" w:fill="FFFFFF"/>
        <w:spacing w:line="540" w:lineRule="exact"/>
        <w:ind w:firstLineChars="200" w:firstLine="640"/>
        <w:jc w:val="both"/>
        <w:rPr>
          <w:rFonts w:ascii="仿宋" w:eastAsia="仿宋" w:hAnsi="仿宋"/>
          <w:sz w:val="32"/>
          <w:szCs w:val="32"/>
        </w:rPr>
      </w:pPr>
      <w:r w:rsidRPr="002D0F12">
        <w:rPr>
          <w:rFonts w:ascii="仿宋" w:eastAsia="仿宋" w:hAnsi="仿宋"/>
          <w:sz w:val="32"/>
          <w:szCs w:val="32"/>
        </w:rPr>
        <w:t>公司于2023年</w:t>
      </w:r>
      <w:r>
        <w:rPr>
          <w:rFonts w:ascii="仿宋" w:eastAsia="仿宋" w:hAnsi="仿宋"/>
          <w:sz w:val="32"/>
          <w:szCs w:val="32"/>
        </w:rPr>
        <w:t>4</w:t>
      </w:r>
      <w:r w:rsidRPr="002D0F12">
        <w:rPr>
          <w:rFonts w:ascii="仿宋" w:eastAsia="仿宋" w:hAnsi="仿宋"/>
          <w:sz w:val="32"/>
          <w:szCs w:val="32"/>
        </w:rPr>
        <w:t>月2</w:t>
      </w:r>
      <w:r>
        <w:rPr>
          <w:rFonts w:ascii="仿宋" w:eastAsia="仿宋" w:hAnsi="仿宋"/>
          <w:sz w:val="32"/>
          <w:szCs w:val="32"/>
        </w:rPr>
        <w:t>7</w:t>
      </w:r>
      <w:r w:rsidRPr="002D0F12">
        <w:rPr>
          <w:rFonts w:ascii="仿宋" w:eastAsia="仿宋" w:hAnsi="仿宋"/>
          <w:sz w:val="32"/>
          <w:szCs w:val="32"/>
        </w:rPr>
        <w:t>日召开第</w:t>
      </w:r>
      <w:r w:rsidR="00925589">
        <w:rPr>
          <w:rFonts w:ascii="仿宋" w:eastAsia="仿宋" w:hAnsi="仿宋" w:hint="eastAsia"/>
          <w:sz w:val="32"/>
          <w:szCs w:val="32"/>
        </w:rPr>
        <w:t>九</w:t>
      </w:r>
      <w:r w:rsidRPr="002D0F12">
        <w:rPr>
          <w:rFonts w:ascii="仿宋" w:eastAsia="仿宋" w:hAnsi="仿宋"/>
          <w:sz w:val="32"/>
          <w:szCs w:val="32"/>
        </w:rPr>
        <w:t>届董事会第</w:t>
      </w:r>
      <w:r w:rsidR="00925589">
        <w:rPr>
          <w:rFonts w:ascii="仿宋" w:eastAsia="仿宋" w:hAnsi="仿宋" w:hint="eastAsia"/>
          <w:sz w:val="32"/>
          <w:szCs w:val="32"/>
        </w:rPr>
        <w:t>三十六</w:t>
      </w:r>
      <w:r w:rsidRPr="002D0F12">
        <w:rPr>
          <w:rFonts w:ascii="仿宋" w:eastAsia="仿宋" w:hAnsi="仿宋"/>
          <w:sz w:val="32"/>
          <w:szCs w:val="32"/>
        </w:rPr>
        <w:t>次会议审议通过了《关于公司申请撤销退市风险警示的议案》，公司董事会同意公司向深圳证券交易所申请撤销退市风险警示。公司已向深圳证券交易所提交撤销退</w:t>
      </w:r>
      <w:proofErr w:type="gramStart"/>
      <w:r w:rsidRPr="002D0F12">
        <w:rPr>
          <w:rFonts w:ascii="仿宋" w:eastAsia="仿宋" w:hAnsi="仿宋"/>
          <w:sz w:val="32"/>
          <w:szCs w:val="32"/>
        </w:rPr>
        <w:t>市风险</w:t>
      </w:r>
      <w:proofErr w:type="gramEnd"/>
      <w:r w:rsidRPr="002D0F12">
        <w:rPr>
          <w:rFonts w:ascii="仿宋" w:eastAsia="仿宋" w:hAnsi="仿宋"/>
          <w:sz w:val="32"/>
          <w:szCs w:val="32"/>
        </w:rPr>
        <w:t>警示情形的申请。</w:t>
      </w:r>
    </w:p>
    <w:p w:rsidR="002D0F12" w:rsidRPr="00472824" w:rsidRDefault="001B2452" w:rsidP="00472824">
      <w:pPr>
        <w:shd w:val="clear" w:color="auto" w:fill="FFFFFF"/>
        <w:spacing w:line="540" w:lineRule="exact"/>
        <w:ind w:firstLineChars="200" w:firstLine="643"/>
        <w:jc w:val="both"/>
        <w:rPr>
          <w:rFonts w:ascii="仿宋" w:eastAsia="仿宋" w:hAnsi="仿宋" w:cs="Arial"/>
          <w:b/>
          <w:sz w:val="32"/>
          <w:szCs w:val="32"/>
          <w:shd w:val="clear" w:color="auto" w:fill="FFFFFF"/>
        </w:rPr>
      </w:pPr>
      <w:r w:rsidRPr="00472824">
        <w:rPr>
          <w:rFonts w:ascii="仿宋" w:eastAsia="仿宋" w:hAnsi="仿宋" w:cs="Arial"/>
          <w:b/>
          <w:sz w:val="32"/>
          <w:szCs w:val="32"/>
          <w:shd w:val="clear" w:color="auto" w:fill="FFFFFF"/>
        </w:rPr>
        <w:t>四、公司申请撤销退</w:t>
      </w:r>
      <w:proofErr w:type="gramStart"/>
      <w:r w:rsidRPr="00472824">
        <w:rPr>
          <w:rFonts w:ascii="仿宋" w:eastAsia="仿宋" w:hAnsi="仿宋" w:cs="Arial"/>
          <w:b/>
          <w:sz w:val="32"/>
          <w:szCs w:val="32"/>
          <w:shd w:val="clear" w:color="auto" w:fill="FFFFFF"/>
        </w:rPr>
        <w:t>市风险</w:t>
      </w:r>
      <w:proofErr w:type="gramEnd"/>
      <w:r w:rsidRPr="00472824">
        <w:rPr>
          <w:rFonts w:ascii="仿宋" w:eastAsia="仿宋" w:hAnsi="仿宋" w:cs="Arial"/>
          <w:b/>
          <w:sz w:val="32"/>
          <w:szCs w:val="32"/>
          <w:shd w:val="clear" w:color="auto" w:fill="FFFFFF"/>
        </w:rPr>
        <w:t>警示的审核情况</w:t>
      </w:r>
    </w:p>
    <w:p w:rsidR="002D0F12" w:rsidRPr="00472824" w:rsidRDefault="001B2452" w:rsidP="00472824">
      <w:pPr>
        <w:shd w:val="clear" w:color="auto" w:fill="FFFFFF"/>
        <w:spacing w:line="540" w:lineRule="exact"/>
        <w:ind w:firstLineChars="200" w:firstLine="640"/>
        <w:jc w:val="both"/>
        <w:rPr>
          <w:rFonts w:ascii="仿宋" w:eastAsia="仿宋" w:hAnsi="仿宋" w:cs="Arial"/>
          <w:sz w:val="32"/>
          <w:szCs w:val="32"/>
          <w:shd w:val="clear" w:color="auto" w:fill="FFFFFF"/>
        </w:rPr>
      </w:pPr>
      <w:r w:rsidRPr="00472824">
        <w:rPr>
          <w:rFonts w:ascii="仿宋" w:eastAsia="仿宋" w:hAnsi="仿宋" w:cs="Arial"/>
          <w:sz w:val="32"/>
          <w:szCs w:val="32"/>
          <w:shd w:val="clear" w:color="auto" w:fill="FFFFFF"/>
        </w:rPr>
        <w:t>公司关于撤销股票交易退</w:t>
      </w:r>
      <w:proofErr w:type="gramStart"/>
      <w:r w:rsidRPr="00472824">
        <w:rPr>
          <w:rFonts w:ascii="仿宋" w:eastAsia="仿宋" w:hAnsi="仿宋" w:cs="Arial"/>
          <w:sz w:val="32"/>
          <w:szCs w:val="32"/>
          <w:shd w:val="clear" w:color="auto" w:fill="FFFFFF"/>
        </w:rPr>
        <w:t>市风险</w:t>
      </w:r>
      <w:proofErr w:type="gramEnd"/>
      <w:r w:rsidRPr="00472824">
        <w:rPr>
          <w:rFonts w:ascii="仿宋" w:eastAsia="仿宋" w:hAnsi="仿宋" w:cs="Arial"/>
          <w:sz w:val="32"/>
          <w:szCs w:val="32"/>
          <w:shd w:val="clear" w:color="auto" w:fill="FFFFFF"/>
        </w:rPr>
        <w:t>警示的申请已获得深圳证券交易所审核同意。根据《深圳证券交易所股票上市规则（</w:t>
      </w:r>
      <w:r w:rsidRPr="00472824">
        <w:rPr>
          <w:rFonts w:ascii="仿宋" w:eastAsia="仿宋" w:hAnsi="仿宋" w:cs="Courier New"/>
          <w:sz w:val="32"/>
          <w:szCs w:val="32"/>
          <w:shd w:val="clear" w:color="auto" w:fill="FFFFFF"/>
        </w:rPr>
        <w:t>2023</w:t>
      </w:r>
      <w:r w:rsidRPr="00472824">
        <w:rPr>
          <w:rFonts w:ascii="仿宋" w:eastAsia="仿宋" w:hAnsi="仿宋" w:cs="Arial"/>
          <w:sz w:val="32"/>
          <w:szCs w:val="32"/>
          <w:shd w:val="clear" w:color="auto" w:fill="FFFFFF"/>
        </w:rPr>
        <w:t>年修订）》的相关规定，公司股票将于</w:t>
      </w:r>
      <w:r w:rsidRPr="00472824">
        <w:rPr>
          <w:rFonts w:ascii="仿宋" w:eastAsia="仿宋" w:hAnsi="仿宋" w:cs="Courier New"/>
          <w:sz w:val="32"/>
          <w:szCs w:val="32"/>
          <w:shd w:val="clear" w:color="auto" w:fill="FFFFFF"/>
        </w:rPr>
        <w:t>2023</w:t>
      </w:r>
      <w:r w:rsidRPr="00472824">
        <w:rPr>
          <w:rFonts w:ascii="仿宋" w:eastAsia="仿宋" w:hAnsi="仿宋" w:cs="Arial"/>
          <w:sz w:val="32"/>
          <w:szCs w:val="32"/>
          <w:shd w:val="clear" w:color="auto" w:fill="FFFFFF"/>
        </w:rPr>
        <w:t>年</w:t>
      </w:r>
      <w:r w:rsidR="002D0F12" w:rsidRPr="00472824">
        <w:rPr>
          <w:rFonts w:ascii="仿宋" w:eastAsia="仿宋" w:hAnsi="仿宋" w:cs="Courier New"/>
          <w:sz w:val="32"/>
          <w:szCs w:val="32"/>
          <w:shd w:val="clear" w:color="auto" w:fill="FFFFFF"/>
        </w:rPr>
        <w:t>5</w:t>
      </w:r>
      <w:r w:rsidRPr="00472824">
        <w:rPr>
          <w:rFonts w:ascii="仿宋" w:eastAsia="仿宋" w:hAnsi="仿宋" w:cs="Arial"/>
          <w:sz w:val="32"/>
          <w:szCs w:val="32"/>
          <w:shd w:val="clear" w:color="auto" w:fill="FFFFFF"/>
        </w:rPr>
        <w:lastRenderedPageBreak/>
        <w:t>月</w:t>
      </w:r>
      <w:r w:rsidR="0090086A">
        <w:rPr>
          <w:rFonts w:ascii="仿宋" w:eastAsia="仿宋" w:hAnsi="仿宋" w:cs="Courier New"/>
          <w:sz w:val="32"/>
          <w:szCs w:val="32"/>
          <w:shd w:val="clear" w:color="auto" w:fill="FFFFFF"/>
        </w:rPr>
        <w:t>22</w:t>
      </w:r>
      <w:r w:rsidRPr="00472824">
        <w:rPr>
          <w:rFonts w:ascii="仿宋" w:eastAsia="仿宋" w:hAnsi="仿宋" w:cs="Arial"/>
          <w:sz w:val="32"/>
          <w:szCs w:val="32"/>
          <w:shd w:val="clear" w:color="auto" w:fill="FFFFFF"/>
        </w:rPr>
        <w:t>日（星期</w:t>
      </w:r>
      <w:r w:rsidR="0090086A">
        <w:rPr>
          <w:rFonts w:ascii="仿宋" w:eastAsia="仿宋" w:hAnsi="仿宋" w:cs="Arial" w:hint="eastAsia"/>
          <w:sz w:val="32"/>
          <w:szCs w:val="32"/>
          <w:shd w:val="clear" w:color="auto" w:fill="FFFFFF"/>
        </w:rPr>
        <w:t>一</w:t>
      </w:r>
      <w:r w:rsidRPr="00472824">
        <w:rPr>
          <w:rFonts w:ascii="仿宋" w:eastAsia="仿宋" w:hAnsi="仿宋" w:cs="Arial"/>
          <w:sz w:val="32"/>
          <w:szCs w:val="32"/>
          <w:shd w:val="clear" w:color="auto" w:fill="FFFFFF"/>
        </w:rPr>
        <w:t>）开市起停牌</w:t>
      </w:r>
      <w:r w:rsidRPr="00472824">
        <w:rPr>
          <w:rFonts w:ascii="仿宋" w:eastAsia="仿宋" w:hAnsi="仿宋" w:cs="Courier New"/>
          <w:sz w:val="32"/>
          <w:szCs w:val="32"/>
          <w:shd w:val="clear" w:color="auto" w:fill="FFFFFF"/>
        </w:rPr>
        <w:t>1</w:t>
      </w:r>
      <w:r w:rsidRPr="00472824">
        <w:rPr>
          <w:rFonts w:ascii="仿宋" w:eastAsia="仿宋" w:hAnsi="仿宋" w:cs="Arial"/>
          <w:sz w:val="32"/>
          <w:szCs w:val="32"/>
          <w:shd w:val="clear" w:color="auto" w:fill="FFFFFF"/>
        </w:rPr>
        <w:t>天，于</w:t>
      </w:r>
      <w:r w:rsidRPr="00472824">
        <w:rPr>
          <w:rFonts w:ascii="仿宋" w:eastAsia="仿宋" w:hAnsi="仿宋" w:cs="Courier New"/>
          <w:sz w:val="32"/>
          <w:szCs w:val="32"/>
          <w:shd w:val="clear" w:color="auto" w:fill="FFFFFF"/>
        </w:rPr>
        <w:t>2023</w:t>
      </w:r>
      <w:r w:rsidRPr="00472824">
        <w:rPr>
          <w:rFonts w:ascii="仿宋" w:eastAsia="仿宋" w:hAnsi="仿宋" w:cs="Arial"/>
          <w:sz w:val="32"/>
          <w:szCs w:val="32"/>
          <w:shd w:val="clear" w:color="auto" w:fill="FFFFFF"/>
        </w:rPr>
        <w:t>年</w:t>
      </w:r>
      <w:r w:rsidR="002D0F12" w:rsidRPr="00472824">
        <w:rPr>
          <w:rFonts w:ascii="仿宋" w:eastAsia="仿宋" w:hAnsi="仿宋" w:cs="Courier New"/>
          <w:sz w:val="32"/>
          <w:szCs w:val="32"/>
          <w:shd w:val="clear" w:color="auto" w:fill="FFFFFF"/>
        </w:rPr>
        <w:t>5</w:t>
      </w:r>
      <w:r w:rsidRPr="00472824">
        <w:rPr>
          <w:rFonts w:ascii="仿宋" w:eastAsia="仿宋" w:hAnsi="仿宋" w:cs="Arial"/>
          <w:sz w:val="32"/>
          <w:szCs w:val="32"/>
          <w:shd w:val="clear" w:color="auto" w:fill="FFFFFF"/>
        </w:rPr>
        <w:t>月</w:t>
      </w:r>
      <w:r w:rsidR="002D0F12" w:rsidRPr="00472824">
        <w:rPr>
          <w:rFonts w:ascii="仿宋" w:eastAsia="仿宋" w:hAnsi="仿宋" w:cs="Courier New"/>
          <w:sz w:val="32"/>
          <w:szCs w:val="32"/>
          <w:shd w:val="clear" w:color="auto" w:fill="FFFFFF"/>
        </w:rPr>
        <w:t>2</w:t>
      </w:r>
      <w:r w:rsidR="0090086A">
        <w:rPr>
          <w:rFonts w:ascii="仿宋" w:eastAsia="仿宋" w:hAnsi="仿宋" w:cs="Courier New"/>
          <w:sz w:val="32"/>
          <w:szCs w:val="32"/>
          <w:shd w:val="clear" w:color="auto" w:fill="FFFFFF"/>
        </w:rPr>
        <w:t>3</w:t>
      </w:r>
      <w:r w:rsidRPr="00472824">
        <w:rPr>
          <w:rFonts w:ascii="仿宋" w:eastAsia="仿宋" w:hAnsi="仿宋" w:cs="Arial"/>
          <w:sz w:val="32"/>
          <w:szCs w:val="32"/>
          <w:shd w:val="clear" w:color="auto" w:fill="FFFFFF"/>
        </w:rPr>
        <w:t>日（星期</w:t>
      </w:r>
      <w:r w:rsidR="0090086A">
        <w:rPr>
          <w:rFonts w:ascii="仿宋" w:eastAsia="仿宋" w:hAnsi="仿宋" w:cs="Arial" w:hint="eastAsia"/>
          <w:sz w:val="32"/>
          <w:szCs w:val="32"/>
          <w:shd w:val="clear" w:color="auto" w:fill="FFFFFF"/>
        </w:rPr>
        <w:t>二</w:t>
      </w:r>
      <w:r w:rsidRPr="00472824">
        <w:rPr>
          <w:rFonts w:ascii="仿宋" w:eastAsia="仿宋" w:hAnsi="仿宋" w:cs="Arial"/>
          <w:sz w:val="32"/>
          <w:szCs w:val="32"/>
          <w:shd w:val="clear" w:color="auto" w:fill="FFFFFF"/>
        </w:rPr>
        <w:t>）开市起复牌；股票简称将由</w:t>
      </w:r>
      <w:r w:rsidR="002D0F12" w:rsidRPr="00472824">
        <w:rPr>
          <w:rFonts w:ascii="仿宋" w:eastAsia="仿宋" w:hAnsi="仿宋" w:cs="Arial"/>
          <w:sz w:val="32"/>
          <w:szCs w:val="32"/>
          <w:shd w:val="clear" w:color="auto" w:fill="FFFFFF"/>
        </w:rPr>
        <w:t>“*ST</w:t>
      </w:r>
      <w:r w:rsidR="002D0F12" w:rsidRPr="00472824">
        <w:rPr>
          <w:rFonts w:ascii="仿宋" w:eastAsia="仿宋" w:hAnsi="仿宋" w:cs="Arial" w:hint="eastAsia"/>
          <w:sz w:val="32"/>
          <w:szCs w:val="32"/>
          <w:shd w:val="clear" w:color="auto" w:fill="FFFFFF"/>
        </w:rPr>
        <w:t>沈机</w:t>
      </w:r>
      <w:r w:rsidR="002D0F12" w:rsidRPr="00472824">
        <w:rPr>
          <w:rFonts w:ascii="仿宋" w:eastAsia="仿宋" w:hAnsi="仿宋" w:cs="Arial"/>
          <w:sz w:val="32"/>
          <w:szCs w:val="32"/>
          <w:shd w:val="clear" w:color="auto" w:fill="FFFFFF"/>
        </w:rPr>
        <w:t>”变更为“</w:t>
      </w:r>
      <w:r w:rsidR="002D0F12" w:rsidRPr="00472824">
        <w:rPr>
          <w:rFonts w:ascii="仿宋" w:eastAsia="仿宋" w:hAnsi="仿宋" w:cs="Arial" w:hint="eastAsia"/>
          <w:sz w:val="32"/>
          <w:szCs w:val="32"/>
          <w:shd w:val="clear" w:color="auto" w:fill="FFFFFF"/>
        </w:rPr>
        <w:t>沈阳机床</w:t>
      </w:r>
      <w:r w:rsidR="002D0F12" w:rsidRPr="00472824">
        <w:rPr>
          <w:rFonts w:ascii="仿宋" w:eastAsia="仿宋" w:hAnsi="仿宋" w:cs="Arial"/>
          <w:sz w:val="32"/>
          <w:szCs w:val="32"/>
          <w:shd w:val="clear" w:color="auto" w:fill="FFFFFF"/>
        </w:rPr>
        <w:t>”</w:t>
      </w:r>
      <w:r w:rsidRPr="00472824">
        <w:rPr>
          <w:rFonts w:ascii="仿宋" w:eastAsia="仿宋" w:hAnsi="仿宋" w:cs="Arial"/>
          <w:sz w:val="32"/>
          <w:szCs w:val="32"/>
          <w:shd w:val="clear" w:color="auto" w:fill="FFFFFF"/>
        </w:rPr>
        <w:t>，股票代码仍为“</w:t>
      </w:r>
      <w:r w:rsidR="002D0F12" w:rsidRPr="00472824">
        <w:rPr>
          <w:rFonts w:ascii="仿宋" w:eastAsia="仿宋" w:hAnsi="仿宋" w:cs="Courier New"/>
          <w:sz w:val="32"/>
          <w:szCs w:val="32"/>
          <w:shd w:val="clear" w:color="auto" w:fill="FFFFFF"/>
        </w:rPr>
        <w:t>000410</w:t>
      </w:r>
      <w:r w:rsidRPr="00472824">
        <w:rPr>
          <w:rFonts w:ascii="仿宋" w:eastAsia="仿宋" w:hAnsi="仿宋" w:cs="Arial"/>
          <w:sz w:val="32"/>
          <w:szCs w:val="32"/>
          <w:shd w:val="clear" w:color="auto" w:fill="FFFFFF"/>
        </w:rPr>
        <w:t>”，股票交易价格的</w:t>
      </w:r>
      <w:r w:rsidR="00472824" w:rsidRPr="00472824">
        <w:rPr>
          <w:rFonts w:ascii="仿宋" w:eastAsia="仿宋" w:hAnsi="仿宋" w:cs="Arial"/>
          <w:sz w:val="32"/>
          <w:szCs w:val="32"/>
          <w:shd w:val="clear" w:color="auto" w:fill="FFFFFF"/>
        </w:rPr>
        <w:t>日涨跌幅限制由“5%”变更为“10%”</w:t>
      </w:r>
      <w:r w:rsidRPr="00472824">
        <w:rPr>
          <w:rFonts w:ascii="仿宋" w:eastAsia="仿宋" w:hAnsi="仿宋" w:cs="Arial"/>
          <w:sz w:val="32"/>
          <w:szCs w:val="32"/>
          <w:shd w:val="clear" w:color="auto" w:fill="FFFFFF"/>
        </w:rPr>
        <w:t>。</w:t>
      </w:r>
    </w:p>
    <w:p w:rsidR="00344923" w:rsidRPr="00472824" w:rsidRDefault="002D0F12" w:rsidP="00472824">
      <w:pPr>
        <w:shd w:val="clear" w:color="auto" w:fill="FFFFFF"/>
        <w:spacing w:line="540" w:lineRule="exact"/>
        <w:ind w:firstLineChars="200" w:firstLine="640"/>
        <w:jc w:val="both"/>
        <w:rPr>
          <w:rFonts w:ascii="仿宋" w:eastAsia="仿宋" w:hAnsi="仿宋"/>
          <w:sz w:val="32"/>
          <w:szCs w:val="32"/>
        </w:rPr>
      </w:pPr>
      <w:r w:rsidRPr="00472824">
        <w:rPr>
          <w:rFonts w:ascii="仿宋" w:eastAsia="仿宋" w:hAnsi="仿宋"/>
          <w:sz w:val="32"/>
          <w:szCs w:val="32"/>
        </w:rPr>
        <w:t xml:space="preserve"> </w:t>
      </w:r>
      <w:r w:rsidR="006D7E37" w:rsidRPr="00472824">
        <w:rPr>
          <w:rFonts w:ascii="仿宋" w:eastAsia="仿宋" w:hAnsi="仿宋"/>
          <w:sz w:val="32"/>
          <w:szCs w:val="32"/>
        </w:rPr>
        <w:t>2</w:t>
      </w:r>
      <w:r w:rsidR="006D7E37" w:rsidRPr="00472824">
        <w:rPr>
          <w:rFonts w:ascii="仿宋" w:eastAsia="仿宋" w:hAnsi="仿宋" w:hint="eastAsia"/>
          <w:sz w:val="32"/>
          <w:szCs w:val="32"/>
        </w:rPr>
        <w:t>．</w:t>
      </w:r>
      <w:r w:rsidR="006D7E37" w:rsidRPr="00472824">
        <w:rPr>
          <w:rFonts w:ascii="仿宋" w:eastAsia="仿宋" w:hAnsi="仿宋"/>
          <w:sz w:val="32"/>
          <w:szCs w:val="32"/>
        </w:rPr>
        <w:t>公司郑重提醒广大投资者，有关公司信息均以在《证券时报》《中国证券报》</w:t>
      </w:r>
      <w:r w:rsidR="006D7E37" w:rsidRPr="00472824">
        <w:rPr>
          <w:rFonts w:ascii="仿宋" w:eastAsia="仿宋" w:hAnsi="仿宋" w:hint="eastAsia"/>
          <w:sz w:val="32"/>
          <w:szCs w:val="32"/>
        </w:rPr>
        <w:t>《上海证券报》</w:t>
      </w:r>
      <w:r w:rsidR="006D7E37" w:rsidRPr="00472824">
        <w:rPr>
          <w:rFonts w:ascii="仿宋" w:eastAsia="仿宋" w:hAnsi="仿宋"/>
          <w:sz w:val="32"/>
          <w:szCs w:val="32"/>
        </w:rPr>
        <w:t>及巨潮资讯网（www.cninfo.com.cn）刊登的相关公告为准，敬请广大投资者关注公司公告，审慎理性决策，注意投资风险。</w:t>
      </w:r>
    </w:p>
    <w:p w:rsidR="00344923" w:rsidRDefault="006D7E37">
      <w:pPr>
        <w:shd w:val="clear" w:color="auto" w:fill="FFFFFF"/>
        <w:spacing w:line="540" w:lineRule="exact"/>
        <w:ind w:firstLineChars="200" w:firstLine="640"/>
        <w:rPr>
          <w:rFonts w:ascii="仿宋" w:eastAsia="仿宋" w:hAnsi="仿宋"/>
          <w:sz w:val="32"/>
          <w:szCs w:val="32"/>
        </w:rPr>
      </w:pPr>
      <w:r>
        <w:rPr>
          <w:rFonts w:ascii="仿宋" w:eastAsia="仿宋" w:hAnsi="仿宋"/>
          <w:sz w:val="32"/>
          <w:szCs w:val="32"/>
        </w:rPr>
        <w:t>特此公告</w:t>
      </w:r>
      <w:r w:rsidR="00ED2EBD">
        <w:rPr>
          <w:rFonts w:ascii="仿宋" w:eastAsia="仿宋" w:hAnsi="仿宋" w:hint="eastAsia"/>
          <w:sz w:val="32"/>
          <w:szCs w:val="32"/>
        </w:rPr>
        <w:t>。</w:t>
      </w:r>
    </w:p>
    <w:p w:rsidR="00344923" w:rsidRDefault="00344923">
      <w:pPr>
        <w:spacing w:line="480" w:lineRule="exact"/>
        <w:jc w:val="right"/>
        <w:rPr>
          <w:rFonts w:ascii="仿宋" w:eastAsia="仿宋" w:hAnsi="仿宋" w:cs="仿宋"/>
          <w:bCs/>
          <w:sz w:val="32"/>
          <w:szCs w:val="32"/>
        </w:rPr>
      </w:pPr>
    </w:p>
    <w:p w:rsidR="00344923" w:rsidRDefault="00344923">
      <w:pPr>
        <w:spacing w:line="480" w:lineRule="exact"/>
        <w:jc w:val="right"/>
        <w:rPr>
          <w:rFonts w:ascii="仿宋" w:eastAsia="仿宋" w:hAnsi="仿宋" w:cs="仿宋"/>
          <w:bCs/>
          <w:sz w:val="32"/>
          <w:szCs w:val="32"/>
        </w:rPr>
      </w:pPr>
    </w:p>
    <w:p w:rsidR="00344923" w:rsidRDefault="00344923">
      <w:pPr>
        <w:spacing w:line="480" w:lineRule="exact"/>
        <w:jc w:val="right"/>
        <w:rPr>
          <w:rFonts w:ascii="仿宋" w:eastAsia="仿宋" w:hAnsi="仿宋" w:cs="仿宋"/>
          <w:bCs/>
          <w:sz w:val="32"/>
          <w:szCs w:val="32"/>
        </w:rPr>
      </w:pPr>
    </w:p>
    <w:p w:rsidR="00472824" w:rsidRDefault="00472824">
      <w:pPr>
        <w:spacing w:line="480" w:lineRule="exact"/>
        <w:jc w:val="right"/>
        <w:rPr>
          <w:rFonts w:ascii="仿宋" w:eastAsia="仿宋" w:hAnsi="仿宋" w:cs="仿宋"/>
          <w:bCs/>
          <w:sz w:val="32"/>
          <w:szCs w:val="32"/>
        </w:rPr>
      </w:pPr>
    </w:p>
    <w:p w:rsidR="00344923" w:rsidRDefault="006D7E37">
      <w:pPr>
        <w:spacing w:line="480" w:lineRule="exact"/>
        <w:jc w:val="right"/>
        <w:rPr>
          <w:rFonts w:ascii="仿宋" w:eastAsia="仿宋" w:hAnsi="仿宋" w:cs="仿宋"/>
          <w:bCs/>
          <w:sz w:val="32"/>
          <w:szCs w:val="32"/>
        </w:rPr>
      </w:pPr>
      <w:r>
        <w:rPr>
          <w:rFonts w:ascii="仿宋" w:eastAsia="仿宋" w:hAnsi="仿宋" w:cs="仿宋" w:hint="eastAsia"/>
          <w:bCs/>
          <w:sz w:val="32"/>
          <w:szCs w:val="32"/>
        </w:rPr>
        <w:t>沈阳机床股份有限公司董事会</w:t>
      </w:r>
    </w:p>
    <w:p w:rsidR="00344923" w:rsidRDefault="006D7E37">
      <w:pPr>
        <w:spacing w:line="480" w:lineRule="exact"/>
        <w:jc w:val="center"/>
        <w:rPr>
          <w:rFonts w:cs="Times New Roman"/>
          <w:b/>
          <w:sz w:val="36"/>
          <w:szCs w:val="36"/>
        </w:rPr>
      </w:pPr>
      <w:r>
        <w:rPr>
          <w:rFonts w:ascii="仿宋" w:eastAsia="仿宋" w:hAnsi="仿宋" w:cs="仿宋" w:hint="eastAsia"/>
          <w:bCs/>
          <w:sz w:val="32"/>
          <w:szCs w:val="32"/>
        </w:rPr>
        <w:t xml:space="preserve">                         </w:t>
      </w:r>
      <w:r>
        <w:rPr>
          <w:rFonts w:ascii="仿宋" w:eastAsia="仿宋" w:hAnsi="仿宋" w:cs="仿宋"/>
          <w:bCs/>
          <w:sz w:val="32"/>
          <w:szCs w:val="32"/>
        </w:rPr>
        <w:t xml:space="preserve">    </w:t>
      </w:r>
      <w:r>
        <w:rPr>
          <w:rFonts w:ascii="仿宋" w:eastAsia="仿宋" w:hAnsi="仿宋" w:cs="仿宋" w:hint="eastAsia"/>
          <w:bCs/>
          <w:sz w:val="32"/>
          <w:szCs w:val="32"/>
        </w:rPr>
        <w:t>2</w:t>
      </w:r>
      <w:r>
        <w:rPr>
          <w:rFonts w:ascii="仿宋" w:eastAsia="仿宋" w:hAnsi="仿宋" w:cs="仿宋"/>
          <w:bCs/>
          <w:sz w:val="32"/>
          <w:szCs w:val="32"/>
        </w:rPr>
        <w:t>023</w:t>
      </w:r>
      <w:r>
        <w:rPr>
          <w:rFonts w:ascii="仿宋" w:eastAsia="仿宋" w:hAnsi="仿宋" w:cs="仿宋" w:hint="eastAsia"/>
          <w:bCs/>
          <w:sz w:val="32"/>
          <w:szCs w:val="32"/>
        </w:rPr>
        <w:t>年</w:t>
      </w:r>
      <w:r w:rsidR="00925589">
        <w:rPr>
          <w:rFonts w:ascii="仿宋" w:eastAsia="仿宋" w:hAnsi="仿宋" w:cs="仿宋"/>
          <w:bCs/>
          <w:sz w:val="32"/>
          <w:szCs w:val="32"/>
        </w:rPr>
        <w:t>5</w:t>
      </w:r>
      <w:r>
        <w:rPr>
          <w:rFonts w:ascii="仿宋" w:eastAsia="仿宋" w:hAnsi="仿宋" w:cs="仿宋" w:hint="eastAsia"/>
          <w:bCs/>
          <w:sz w:val="32"/>
          <w:szCs w:val="32"/>
        </w:rPr>
        <w:t>月</w:t>
      </w:r>
      <w:r w:rsidR="0090086A">
        <w:rPr>
          <w:rFonts w:ascii="仿宋" w:eastAsia="仿宋" w:hAnsi="仿宋" w:cs="仿宋"/>
          <w:bCs/>
          <w:sz w:val="32"/>
          <w:szCs w:val="32"/>
        </w:rPr>
        <w:t>1</w:t>
      </w:r>
      <w:r w:rsidR="00072690">
        <w:rPr>
          <w:rFonts w:ascii="仿宋" w:eastAsia="仿宋" w:hAnsi="仿宋" w:cs="仿宋"/>
          <w:bCs/>
          <w:sz w:val="32"/>
          <w:szCs w:val="32"/>
        </w:rPr>
        <w:t>9</w:t>
      </w:r>
      <w:bookmarkStart w:id="0" w:name="_GoBack"/>
      <w:bookmarkEnd w:id="0"/>
      <w:r>
        <w:rPr>
          <w:rFonts w:ascii="仿宋" w:eastAsia="仿宋" w:hAnsi="仿宋" w:cs="仿宋" w:hint="eastAsia"/>
          <w:bCs/>
          <w:sz w:val="32"/>
          <w:szCs w:val="32"/>
        </w:rPr>
        <w:t>日</w:t>
      </w:r>
    </w:p>
    <w:sectPr w:rsidR="003449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A23" w:rsidRDefault="00815A23" w:rsidP="003D4BE7">
      <w:r>
        <w:separator/>
      </w:r>
    </w:p>
  </w:endnote>
  <w:endnote w:type="continuationSeparator" w:id="0">
    <w:p w:rsidR="00815A23" w:rsidRDefault="00815A23" w:rsidP="003D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A23" w:rsidRDefault="00815A23" w:rsidP="003D4BE7">
      <w:r>
        <w:separator/>
      </w:r>
    </w:p>
  </w:footnote>
  <w:footnote w:type="continuationSeparator" w:id="0">
    <w:p w:rsidR="00815A23" w:rsidRDefault="00815A23" w:rsidP="003D4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VlMzJjNDMwZTgxZDZlNDI3MjEzMjg5NDBlMGFhMjgifQ=="/>
  </w:docVars>
  <w:rsids>
    <w:rsidRoot w:val="00172A27"/>
    <w:rsid w:val="00004CC1"/>
    <w:rsid w:val="000476E1"/>
    <w:rsid w:val="00072690"/>
    <w:rsid w:val="000918AD"/>
    <w:rsid w:val="000D0925"/>
    <w:rsid w:val="000D4B66"/>
    <w:rsid w:val="001156C0"/>
    <w:rsid w:val="0014657C"/>
    <w:rsid w:val="00153643"/>
    <w:rsid w:val="00164A0E"/>
    <w:rsid w:val="00172A27"/>
    <w:rsid w:val="001B2452"/>
    <w:rsid w:val="001D0A6C"/>
    <w:rsid w:val="002008AF"/>
    <w:rsid w:val="002650B9"/>
    <w:rsid w:val="002D0F12"/>
    <w:rsid w:val="00344923"/>
    <w:rsid w:val="00373106"/>
    <w:rsid w:val="00390498"/>
    <w:rsid w:val="00392C26"/>
    <w:rsid w:val="003B107C"/>
    <w:rsid w:val="003D4BE7"/>
    <w:rsid w:val="00472824"/>
    <w:rsid w:val="00482D50"/>
    <w:rsid w:val="004C2157"/>
    <w:rsid w:val="004C2D33"/>
    <w:rsid w:val="00657B25"/>
    <w:rsid w:val="006D7E37"/>
    <w:rsid w:val="006F395A"/>
    <w:rsid w:val="007001BB"/>
    <w:rsid w:val="00704D00"/>
    <w:rsid w:val="00751BFF"/>
    <w:rsid w:val="00756CC4"/>
    <w:rsid w:val="007716E3"/>
    <w:rsid w:val="007A5CB8"/>
    <w:rsid w:val="007B4103"/>
    <w:rsid w:val="007C2F1D"/>
    <w:rsid w:val="007F5962"/>
    <w:rsid w:val="0081107C"/>
    <w:rsid w:val="00815A23"/>
    <w:rsid w:val="00820B04"/>
    <w:rsid w:val="00866A79"/>
    <w:rsid w:val="008B7F75"/>
    <w:rsid w:val="0090086A"/>
    <w:rsid w:val="00925589"/>
    <w:rsid w:val="009261F4"/>
    <w:rsid w:val="009A3549"/>
    <w:rsid w:val="009D4170"/>
    <w:rsid w:val="00A04778"/>
    <w:rsid w:val="00A652C9"/>
    <w:rsid w:val="00AB3933"/>
    <w:rsid w:val="00AE0F0E"/>
    <w:rsid w:val="00AF3A04"/>
    <w:rsid w:val="00B22F77"/>
    <w:rsid w:val="00B47632"/>
    <w:rsid w:val="00B76DAE"/>
    <w:rsid w:val="00B97F22"/>
    <w:rsid w:val="00BE236B"/>
    <w:rsid w:val="00C729F8"/>
    <w:rsid w:val="00CC5FC8"/>
    <w:rsid w:val="00CD3DB7"/>
    <w:rsid w:val="00D17735"/>
    <w:rsid w:val="00D96AEF"/>
    <w:rsid w:val="00DC375B"/>
    <w:rsid w:val="00E1537E"/>
    <w:rsid w:val="00ED2EBD"/>
    <w:rsid w:val="00F71455"/>
    <w:rsid w:val="00F81DDF"/>
    <w:rsid w:val="00F86B87"/>
    <w:rsid w:val="00FA5EFB"/>
    <w:rsid w:val="00FB2812"/>
    <w:rsid w:val="00FF509E"/>
    <w:rsid w:val="01E3379D"/>
    <w:rsid w:val="01E46D89"/>
    <w:rsid w:val="029E016E"/>
    <w:rsid w:val="0391563F"/>
    <w:rsid w:val="03FE1E95"/>
    <w:rsid w:val="052E6DB4"/>
    <w:rsid w:val="058D14E6"/>
    <w:rsid w:val="07A5396C"/>
    <w:rsid w:val="09C40823"/>
    <w:rsid w:val="0ACC6A83"/>
    <w:rsid w:val="0AEE05EC"/>
    <w:rsid w:val="0C4F6F0D"/>
    <w:rsid w:val="0DAA4100"/>
    <w:rsid w:val="10957512"/>
    <w:rsid w:val="11115693"/>
    <w:rsid w:val="11C8043B"/>
    <w:rsid w:val="14322836"/>
    <w:rsid w:val="14BD17F9"/>
    <w:rsid w:val="15930691"/>
    <w:rsid w:val="177C0E9E"/>
    <w:rsid w:val="197B401F"/>
    <w:rsid w:val="19AD3079"/>
    <w:rsid w:val="1A606DDF"/>
    <w:rsid w:val="1A606EA1"/>
    <w:rsid w:val="1A7125C4"/>
    <w:rsid w:val="1DBD73DA"/>
    <w:rsid w:val="1F9E4C15"/>
    <w:rsid w:val="21ED538F"/>
    <w:rsid w:val="23573197"/>
    <w:rsid w:val="24455956"/>
    <w:rsid w:val="255611C4"/>
    <w:rsid w:val="269523F6"/>
    <w:rsid w:val="28B45034"/>
    <w:rsid w:val="291917B9"/>
    <w:rsid w:val="2C43399F"/>
    <w:rsid w:val="2CC65D30"/>
    <w:rsid w:val="2E2F6134"/>
    <w:rsid w:val="2FF53F42"/>
    <w:rsid w:val="3241381E"/>
    <w:rsid w:val="35742900"/>
    <w:rsid w:val="36E36908"/>
    <w:rsid w:val="3BD23DE6"/>
    <w:rsid w:val="3CD766F3"/>
    <w:rsid w:val="3D136199"/>
    <w:rsid w:val="40021DA5"/>
    <w:rsid w:val="412E4DCA"/>
    <w:rsid w:val="429513FF"/>
    <w:rsid w:val="43485398"/>
    <w:rsid w:val="44CD5ABF"/>
    <w:rsid w:val="44D04E1C"/>
    <w:rsid w:val="450C346A"/>
    <w:rsid w:val="45616CE7"/>
    <w:rsid w:val="4B9613D7"/>
    <w:rsid w:val="4D515EC1"/>
    <w:rsid w:val="4D5D0F03"/>
    <w:rsid w:val="4F0932D4"/>
    <w:rsid w:val="4F54599D"/>
    <w:rsid w:val="4FFC439A"/>
    <w:rsid w:val="508E20CB"/>
    <w:rsid w:val="50A44591"/>
    <w:rsid w:val="51AE11CC"/>
    <w:rsid w:val="53631B77"/>
    <w:rsid w:val="542C0420"/>
    <w:rsid w:val="567A229A"/>
    <w:rsid w:val="59737FA3"/>
    <w:rsid w:val="5B127639"/>
    <w:rsid w:val="5C306D80"/>
    <w:rsid w:val="5C48418A"/>
    <w:rsid w:val="5D307864"/>
    <w:rsid w:val="5D5814E6"/>
    <w:rsid w:val="60DE4CDF"/>
    <w:rsid w:val="62840AA2"/>
    <w:rsid w:val="62E654F0"/>
    <w:rsid w:val="64035F4C"/>
    <w:rsid w:val="682F3587"/>
    <w:rsid w:val="6B8E529B"/>
    <w:rsid w:val="6BBF18AC"/>
    <w:rsid w:val="6CB87FB6"/>
    <w:rsid w:val="6D265FB5"/>
    <w:rsid w:val="6E0679FE"/>
    <w:rsid w:val="6F7C2E7B"/>
    <w:rsid w:val="71473FB4"/>
    <w:rsid w:val="723C4699"/>
    <w:rsid w:val="723F6B0D"/>
    <w:rsid w:val="739421B1"/>
    <w:rsid w:val="7437736B"/>
    <w:rsid w:val="75E177B0"/>
    <w:rsid w:val="75F622E3"/>
    <w:rsid w:val="764216A4"/>
    <w:rsid w:val="77C16BF1"/>
    <w:rsid w:val="780B2035"/>
    <w:rsid w:val="78631E9B"/>
    <w:rsid w:val="79F61758"/>
    <w:rsid w:val="7D46129F"/>
    <w:rsid w:val="7E58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4B1B7"/>
  <w15:docId w15:val="{CA72E806-D4CF-4F82-8A3E-F0730107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0F12"/>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qFormat/>
    <w:pPr>
      <w:spacing w:after="12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qFormat/>
    <w:rPr>
      <w:color w:val="0563C1" w:themeColor="hyperlink"/>
      <w:u w:val="single"/>
    </w:rPr>
  </w:style>
  <w:style w:type="paragraph" w:customStyle="1" w:styleId="Default">
    <w:name w:val="Default"/>
    <w:qFormat/>
    <w:pPr>
      <w:widowControl w:val="0"/>
      <w:autoSpaceDE w:val="0"/>
      <w:autoSpaceDN w:val="0"/>
      <w:adjustRightInd w:val="0"/>
    </w:pPr>
    <w:rPr>
      <w:rFonts w:asciiTheme="minorHAnsi" w:eastAsiaTheme="minorEastAsia" w:hAnsiTheme="minorHAnsi" w:cstheme="minorBidi"/>
      <w:color w:val="000000"/>
      <w:sz w:val="24"/>
      <w:szCs w:val="24"/>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70224">
      <w:bodyDiv w:val="1"/>
      <w:marLeft w:val="0"/>
      <w:marRight w:val="0"/>
      <w:marTop w:val="0"/>
      <w:marBottom w:val="0"/>
      <w:divBdr>
        <w:top w:val="none" w:sz="0" w:space="0" w:color="auto"/>
        <w:left w:val="none" w:sz="0" w:space="0" w:color="auto"/>
        <w:bottom w:val="none" w:sz="0" w:space="0" w:color="auto"/>
        <w:right w:val="none" w:sz="0" w:space="0" w:color="auto"/>
      </w:divBdr>
      <w:divsChild>
        <w:div w:id="753474608">
          <w:marLeft w:val="0"/>
          <w:marRight w:val="0"/>
          <w:marTop w:val="75"/>
          <w:marBottom w:val="75"/>
          <w:divBdr>
            <w:top w:val="none" w:sz="0" w:space="0" w:color="auto"/>
            <w:left w:val="none" w:sz="0" w:space="0" w:color="auto"/>
            <w:bottom w:val="none" w:sz="0" w:space="0" w:color="auto"/>
            <w:right w:val="none" w:sz="0" w:space="0" w:color="auto"/>
          </w:divBdr>
          <w:divsChild>
            <w:div w:id="15351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952E-0579-4D61-9B9F-854F4D01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曲诗靓</dc:creator>
  <cp:lastModifiedBy>石苗苗</cp:lastModifiedBy>
  <cp:revision>41</cp:revision>
  <cp:lastPrinted>2022-04-15T08:28:00Z</cp:lastPrinted>
  <dcterms:created xsi:type="dcterms:W3CDTF">2021-06-01T01:50:00Z</dcterms:created>
  <dcterms:modified xsi:type="dcterms:W3CDTF">2023-05-19T07:32:00Z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0E857F77BCCE4A11A95F7A4AB56B30E2</vt:lpwstr>
  </property>
</Properties>
</file>